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pPr w:leftFromText="141" w:rightFromText="141" w:vertAnchor="text" w:tblpXSpec="right" w:tblpY="1"/>
        <w:tblOverlap w:val="never"/>
        <w:tblW w:w="5000" w:type="pct"/>
        <w:tblBorders>
          <w:top w:val="single" w:sz="18" w:space="0" w:color="364450"/>
          <w:left w:val="single" w:sz="18" w:space="0" w:color="364450"/>
          <w:bottom w:val="single" w:sz="18" w:space="0" w:color="364450"/>
          <w:right w:val="single" w:sz="18" w:space="0" w:color="364450"/>
          <w:insideH w:val="single" w:sz="18" w:space="0" w:color="364450"/>
          <w:insideV w:val="single" w:sz="18" w:space="0" w:color="364450"/>
        </w:tblBorders>
        <w:tblLook w:val="04A0" w:firstRow="1" w:lastRow="0" w:firstColumn="1" w:lastColumn="0" w:noHBand="0" w:noVBand="1"/>
      </w:tblPr>
      <w:tblGrid>
        <w:gridCol w:w="1932"/>
        <w:gridCol w:w="806"/>
        <w:gridCol w:w="1362"/>
        <w:gridCol w:w="1003"/>
        <w:gridCol w:w="479"/>
        <w:gridCol w:w="1230"/>
        <w:gridCol w:w="3150"/>
      </w:tblGrid>
      <w:tr w:rsidR="00FB7AA8" w:rsidRPr="00454B45" w14:paraId="717634D3" w14:textId="77777777" w:rsidTr="00D926B1">
        <w:trPr>
          <w:trHeight w:val="1121"/>
        </w:trPr>
        <w:tc>
          <w:tcPr>
            <w:tcW w:w="2500" w:type="pct"/>
            <w:gridSpan w:val="4"/>
            <w:shd w:val="clear" w:color="auto" w:fill="9BAFCD"/>
            <w:vAlign w:val="center"/>
          </w:tcPr>
          <w:p w14:paraId="17250139" w14:textId="77777777" w:rsidR="00FB7AA8" w:rsidRPr="00454B45" w:rsidRDefault="00FB7AA8" w:rsidP="007479AD">
            <w:pPr>
              <w:jc w:val="center"/>
              <w:rPr>
                <w:rFonts w:ascii="Garamond" w:hAnsi="Garamond" w:cstheme="minorHAnsi"/>
                <w:sz w:val="36"/>
                <w:szCs w:val="36"/>
              </w:rPr>
            </w:pPr>
            <w:bookmarkStart w:id="0" w:name="_Hlk95860027"/>
            <w:r w:rsidRPr="00454B45">
              <w:rPr>
                <w:rFonts w:ascii="Garamond" w:hAnsi="Garamond" w:cstheme="minorHAnsi"/>
                <w:sz w:val="36"/>
                <w:szCs w:val="36"/>
              </w:rPr>
              <w:t>CURSO DE EXTENSÃO</w:t>
            </w:r>
          </w:p>
        </w:tc>
        <w:tc>
          <w:tcPr>
            <w:tcW w:w="2500" w:type="pct"/>
            <w:gridSpan w:val="3"/>
            <w:shd w:val="clear" w:color="auto" w:fill="9BAFCD"/>
            <w:vAlign w:val="center"/>
          </w:tcPr>
          <w:p w14:paraId="21952341" w14:textId="07926B24" w:rsidR="00FB7AA8" w:rsidRPr="00454B45" w:rsidRDefault="00FB7AA8" w:rsidP="007479AD">
            <w:pPr>
              <w:jc w:val="center"/>
              <w:rPr>
                <w:rFonts w:ascii="Garamond" w:hAnsi="Garamond" w:cstheme="minorHAnsi"/>
                <w:sz w:val="20"/>
                <w:szCs w:val="20"/>
              </w:rPr>
            </w:pPr>
            <w:r w:rsidRPr="00454B45">
              <w:rPr>
                <w:rFonts w:ascii="Garamond" w:hAnsi="Garamond" w:cstheme="minorHAnsi"/>
                <w:sz w:val="44"/>
                <w:szCs w:val="44"/>
              </w:rPr>
              <w:t xml:space="preserve">Área: </w:t>
            </w:r>
            <w:r w:rsidRPr="00A36F1D">
              <w:rPr>
                <w:rFonts w:ascii="Garamond" w:hAnsi="Garamond" w:cstheme="minorHAnsi"/>
                <w:b/>
                <w:bCs/>
                <w:sz w:val="44"/>
                <w:szCs w:val="44"/>
              </w:rPr>
              <w:t>Filosofia</w:t>
            </w:r>
          </w:p>
        </w:tc>
      </w:tr>
      <w:tr w:rsidR="00454B45" w:rsidRPr="00454B45" w14:paraId="78A2CE20" w14:textId="77777777" w:rsidTr="00C1766F">
        <w:trPr>
          <w:trHeight w:val="1058"/>
        </w:trPr>
        <w:tc>
          <w:tcPr>
            <w:tcW w:w="5000" w:type="pct"/>
            <w:gridSpan w:val="7"/>
            <w:shd w:val="clear" w:color="auto" w:fill="3A5276"/>
            <w:vAlign w:val="center"/>
          </w:tcPr>
          <w:p w14:paraId="72105BE8" w14:textId="33C4444F" w:rsidR="00904E68" w:rsidRPr="00904E68" w:rsidRDefault="000045D8" w:rsidP="00C1766F">
            <w:pPr>
              <w:jc w:val="center"/>
              <w:rPr>
                <w:rFonts w:ascii="Garamond" w:hAnsi="Garamond" w:cstheme="minorHAnsi"/>
                <w:b/>
                <w:bCs/>
                <w:color w:val="FFFFFF" w:themeColor="background1"/>
                <w:sz w:val="36"/>
                <w:szCs w:val="36"/>
              </w:rPr>
            </w:pPr>
            <w:r w:rsidRPr="00C15C93">
              <w:rPr>
                <w:rFonts w:ascii="Garamond" w:hAnsi="Garamond" w:cstheme="minorHAnsi"/>
                <w:b/>
                <w:bCs/>
                <w:color w:val="FFFFFF" w:themeColor="background1"/>
                <w:sz w:val="36"/>
                <w:szCs w:val="36"/>
              </w:rPr>
              <w:t>Semiótica Filosófica: origens, desenvolvimento e aplicações</w:t>
            </w:r>
          </w:p>
        </w:tc>
      </w:tr>
      <w:tr w:rsidR="00454B45" w:rsidRPr="00454B45" w14:paraId="61FF82B2" w14:textId="77777777" w:rsidTr="00C1766F">
        <w:trPr>
          <w:trHeight w:val="5069"/>
        </w:trPr>
        <w:tc>
          <w:tcPr>
            <w:tcW w:w="1976" w:type="pct"/>
            <w:gridSpan w:val="3"/>
            <w:shd w:val="clear" w:color="auto" w:fill="5D7EAF"/>
            <w:vAlign w:val="center"/>
          </w:tcPr>
          <w:p w14:paraId="4570C45C" w14:textId="2F639E20" w:rsidR="005227D1" w:rsidRPr="00454B45" w:rsidRDefault="0039200D" w:rsidP="0039200D">
            <w:pPr>
              <w:jc w:val="center"/>
              <w:rPr>
                <w:rFonts w:cstheme="minorHAnsi"/>
                <w:sz w:val="20"/>
                <w:szCs w:val="20"/>
              </w:rPr>
            </w:pPr>
            <w:r>
              <w:rPr>
                <w:noProof/>
              </w:rPr>
              <w:drawing>
                <wp:inline distT="0" distB="0" distL="0" distR="0" wp14:anchorId="65455BA2" wp14:editId="228CA0EB">
                  <wp:extent cx="2237760" cy="298450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5470" cy="2994783"/>
                          </a:xfrm>
                          <a:prstGeom prst="rect">
                            <a:avLst/>
                          </a:prstGeom>
                          <a:noFill/>
                          <a:ln>
                            <a:noFill/>
                          </a:ln>
                        </pic:spPr>
                      </pic:pic>
                    </a:graphicData>
                  </a:graphic>
                </wp:inline>
              </w:drawing>
            </w:r>
          </w:p>
        </w:tc>
        <w:tc>
          <w:tcPr>
            <w:tcW w:w="3024" w:type="pct"/>
            <w:gridSpan w:val="4"/>
            <w:shd w:val="clear" w:color="auto" w:fill="FFFFFF" w:themeFill="background1"/>
            <w:vAlign w:val="center"/>
          </w:tcPr>
          <w:p w14:paraId="29C07C93" w14:textId="77777777" w:rsidR="00A36F1D" w:rsidRPr="00DB3B7F" w:rsidRDefault="00A36F1D" w:rsidP="00FA7E05">
            <w:pPr>
              <w:jc w:val="both"/>
              <w:rPr>
                <w:rFonts w:cstheme="minorHAnsi"/>
                <w:b/>
                <w:bCs/>
                <w:sz w:val="2"/>
                <w:szCs w:val="2"/>
              </w:rPr>
            </w:pPr>
          </w:p>
          <w:p w14:paraId="67B3C871" w14:textId="0FAA6C4C" w:rsidR="005227D1" w:rsidRPr="00C15C93" w:rsidRDefault="000045D8" w:rsidP="000045D8">
            <w:pPr>
              <w:rPr>
                <w:rFonts w:ascii="Garamond" w:hAnsi="Garamond" w:cstheme="minorHAnsi"/>
                <w:b/>
                <w:bCs/>
                <w:sz w:val="32"/>
                <w:szCs w:val="32"/>
              </w:rPr>
            </w:pPr>
            <w:r w:rsidRPr="00C15C93">
              <w:rPr>
                <w:rFonts w:ascii="Garamond" w:hAnsi="Garamond" w:cstheme="minorHAnsi"/>
                <w:b/>
                <w:bCs/>
                <w:sz w:val="32"/>
                <w:szCs w:val="32"/>
              </w:rPr>
              <w:t>Prof. Dr. Rodrigo Vieira de Almeida</w:t>
            </w:r>
          </w:p>
          <w:p w14:paraId="075EB385" w14:textId="77777777" w:rsidR="00DB3B7F" w:rsidRPr="00DB3B7F" w:rsidRDefault="00DB3B7F" w:rsidP="00DB3B7F">
            <w:pPr>
              <w:jc w:val="both"/>
              <w:rPr>
                <w:rFonts w:cstheme="minorHAnsi"/>
                <w:sz w:val="12"/>
                <w:szCs w:val="12"/>
              </w:rPr>
            </w:pPr>
          </w:p>
          <w:p w14:paraId="36F625FE" w14:textId="7A6EEC82" w:rsidR="00DB3B7F" w:rsidRDefault="00DB3B7F" w:rsidP="00DB3B7F">
            <w:pPr>
              <w:jc w:val="both"/>
              <w:rPr>
                <w:rFonts w:cstheme="minorHAnsi"/>
                <w:sz w:val="20"/>
                <w:szCs w:val="20"/>
              </w:rPr>
            </w:pPr>
            <w:r w:rsidRPr="00DB3B7F">
              <w:rPr>
                <w:rFonts w:cstheme="minorHAnsi"/>
                <w:sz w:val="20"/>
                <w:szCs w:val="20"/>
              </w:rPr>
              <w:t xml:space="preserve">Doutor em Filosofia pela Pontifícia Universidade Católica de São Paulo (2016), área de concentração: Lógica e Epistemologia. Defendeu a tese sob o título: O conceito de imortalidade do homem na filosofia de Charles Sanders Peirce. Mestre em Filosofia pela Faculdade de São Bento (2011), área de concentração: Semiótica e Filosofia da Linguagem. Graduado em Letras, licenciatura plena, </w:t>
            </w:r>
            <w:proofErr w:type="spellStart"/>
            <w:r w:rsidRPr="00DB3B7F">
              <w:rPr>
                <w:rFonts w:cstheme="minorHAnsi"/>
                <w:sz w:val="20"/>
                <w:szCs w:val="20"/>
              </w:rPr>
              <w:t>pela</w:t>
            </w:r>
            <w:proofErr w:type="spellEnd"/>
            <w:r w:rsidRPr="00DB3B7F">
              <w:rPr>
                <w:rFonts w:cstheme="minorHAnsi"/>
                <w:sz w:val="20"/>
                <w:szCs w:val="20"/>
              </w:rPr>
              <w:t xml:space="preserve"> Faculdades Integradas Tibiriça (2005). Membro do Centro de Estudos de Pragmatismo (CEP) da PUCSP. Editor Adjunto da Cognitio: Revista de Filosofia (ISSN: 2316-5278). Apresentou trabalhos sobre a metafísica psíquica de Charles Peirce no Peirce </w:t>
            </w:r>
            <w:proofErr w:type="spellStart"/>
            <w:r w:rsidRPr="00DB3B7F">
              <w:rPr>
                <w:rFonts w:cstheme="minorHAnsi"/>
                <w:sz w:val="20"/>
                <w:szCs w:val="20"/>
              </w:rPr>
              <w:t>Centennial</w:t>
            </w:r>
            <w:proofErr w:type="spellEnd"/>
            <w:r w:rsidRPr="00DB3B7F">
              <w:rPr>
                <w:rFonts w:cstheme="minorHAnsi"/>
                <w:sz w:val="20"/>
                <w:szCs w:val="20"/>
              </w:rPr>
              <w:t xml:space="preserve"> Congress, realizado na </w:t>
            </w:r>
            <w:proofErr w:type="spellStart"/>
            <w:r w:rsidRPr="00DB3B7F">
              <w:rPr>
                <w:rFonts w:cstheme="minorHAnsi"/>
                <w:sz w:val="20"/>
                <w:szCs w:val="20"/>
              </w:rPr>
              <w:t>University</w:t>
            </w:r>
            <w:proofErr w:type="spellEnd"/>
            <w:r w:rsidRPr="00DB3B7F">
              <w:rPr>
                <w:rFonts w:cstheme="minorHAnsi"/>
                <w:sz w:val="20"/>
                <w:szCs w:val="20"/>
              </w:rPr>
              <w:t xml:space="preserve"> of Massachusetts, Lowell, em 2014, e no </w:t>
            </w:r>
            <w:proofErr w:type="spellStart"/>
            <w:r w:rsidRPr="00DB3B7F">
              <w:rPr>
                <w:rFonts w:cstheme="minorHAnsi"/>
                <w:sz w:val="20"/>
                <w:szCs w:val="20"/>
              </w:rPr>
              <w:t>Second</w:t>
            </w:r>
            <w:proofErr w:type="spellEnd"/>
            <w:r w:rsidRPr="00DB3B7F">
              <w:rPr>
                <w:rFonts w:cstheme="minorHAnsi"/>
                <w:sz w:val="20"/>
                <w:szCs w:val="20"/>
              </w:rPr>
              <w:t xml:space="preserve"> European </w:t>
            </w:r>
            <w:proofErr w:type="spellStart"/>
            <w:r w:rsidRPr="00DB3B7F">
              <w:rPr>
                <w:rFonts w:cstheme="minorHAnsi"/>
                <w:sz w:val="20"/>
                <w:szCs w:val="20"/>
              </w:rPr>
              <w:t>Pragmatism</w:t>
            </w:r>
            <w:proofErr w:type="spellEnd"/>
            <w:r w:rsidRPr="00DB3B7F">
              <w:rPr>
                <w:rFonts w:cstheme="minorHAnsi"/>
                <w:sz w:val="20"/>
                <w:szCs w:val="20"/>
              </w:rPr>
              <w:t xml:space="preserve"> </w:t>
            </w:r>
            <w:proofErr w:type="spellStart"/>
            <w:r w:rsidRPr="00DB3B7F">
              <w:rPr>
                <w:rFonts w:cstheme="minorHAnsi"/>
                <w:sz w:val="20"/>
                <w:szCs w:val="20"/>
              </w:rPr>
              <w:t>Conference</w:t>
            </w:r>
            <w:proofErr w:type="spellEnd"/>
            <w:r w:rsidRPr="00DB3B7F">
              <w:rPr>
                <w:rFonts w:cstheme="minorHAnsi"/>
                <w:sz w:val="20"/>
                <w:szCs w:val="20"/>
              </w:rPr>
              <w:t xml:space="preserve">, realizado na École Normale </w:t>
            </w:r>
            <w:proofErr w:type="spellStart"/>
            <w:r w:rsidRPr="00DB3B7F">
              <w:rPr>
                <w:rFonts w:cstheme="minorHAnsi"/>
                <w:sz w:val="20"/>
                <w:szCs w:val="20"/>
              </w:rPr>
              <w:t>Supérieure</w:t>
            </w:r>
            <w:proofErr w:type="spellEnd"/>
            <w:r w:rsidRPr="00DB3B7F">
              <w:rPr>
                <w:rFonts w:cstheme="minorHAnsi"/>
                <w:sz w:val="20"/>
                <w:szCs w:val="20"/>
              </w:rPr>
              <w:t xml:space="preserve"> de Paris, em 2015. Ampla experiência corporativa, tendo atuado como Gerente Operacional no Banco Itaú-Unibanco, Head de Desenvolvimento de Produtos na </w:t>
            </w:r>
            <w:proofErr w:type="spellStart"/>
            <w:r w:rsidRPr="00DB3B7F">
              <w:rPr>
                <w:rFonts w:cstheme="minorHAnsi"/>
                <w:sz w:val="20"/>
                <w:szCs w:val="20"/>
              </w:rPr>
              <w:t>SBCoaching</w:t>
            </w:r>
            <w:proofErr w:type="spellEnd"/>
            <w:r w:rsidRPr="00DB3B7F">
              <w:rPr>
                <w:rFonts w:cstheme="minorHAnsi"/>
                <w:sz w:val="20"/>
                <w:szCs w:val="20"/>
              </w:rPr>
              <w:t xml:space="preserve">  e, atualmente como Head de Marketing, Vendas e Pós-vendas na CBCMORE &amp; Associados.</w:t>
            </w:r>
          </w:p>
          <w:p w14:paraId="625C9EAC" w14:textId="77777777" w:rsidR="00DB3B7F" w:rsidRPr="00DB3B7F" w:rsidRDefault="00DB3B7F" w:rsidP="00DB3B7F">
            <w:pPr>
              <w:jc w:val="both"/>
              <w:rPr>
                <w:rFonts w:cstheme="minorHAnsi"/>
                <w:sz w:val="10"/>
                <w:szCs w:val="10"/>
              </w:rPr>
            </w:pPr>
          </w:p>
          <w:p w14:paraId="2DBDB618" w14:textId="56B618F1" w:rsidR="00DB3B7F" w:rsidRPr="00454B45" w:rsidRDefault="00DB3B7F" w:rsidP="002D155B">
            <w:pPr>
              <w:jc w:val="both"/>
              <w:rPr>
                <w:rFonts w:cstheme="minorHAnsi"/>
                <w:sz w:val="20"/>
                <w:szCs w:val="20"/>
              </w:rPr>
            </w:pPr>
            <w:r w:rsidRPr="00DB3B7F">
              <w:rPr>
                <w:rFonts w:cstheme="minorHAnsi"/>
                <w:sz w:val="20"/>
                <w:szCs w:val="20"/>
              </w:rPr>
              <w:t xml:space="preserve"> </w:t>
            </w:r>
            <w:hyperlink r:id="rId8" w:history="1">
              <w:r w:rsidRPr="009A25C3">
                <w:rPr>
                  <w:rStyle w:val="Hyperlink"/>
                  <w:rFonts w:cstheme="minorHAnsi"/>
                  <w:sz w:val="20"/>
                  <w:szCs w:val="20"/>
                </w:rPr>
                <w:t>http://lattes.cnpq.br/8621547820867077</w:t>
              </w:r>
            </w:hyperlink>
          </w:p>
        </w:tc>
      </w:tr>
      <w:tr w:rsidR="00402BC7" w:rsidRPr="00454B45" w14:paraId="75D058B9" w14:textId="77777777" w:rsidTr="00D926B1">
        <w:trPr>
          <w:trHeight w:val="340"/>
        </w:trPr>
        <w:tc>
          <w:tcPr>
            <w:tcW w:w="1272" w:type="pct"/>
            <w:gridSpan w:val="2"/>
            <w:shd w:val="clear" w:color="auto" w:fill="9BAFCD"/>
            <w:vAlign w:val="center"/>
          </w:tcPr>
          <w:p w14:paraId="26172794" w14:textId="740A645A" w:rsidR="00FA7E05" w:rsidRPr="00454B45" w:rsidRDefault="002F0050" w:rsidP="008370EA">
            <w:pPr>
              <w:spacing w:line="276" w:lineRule="auto"/>
              <w:jc w:val="both"/>
              <w:rPr>
                <w:rFonts w:cstheme="minorHAnsi"/>
                <w:sz w:val="20"/>
                <w:szCs w:val="20"/>
              </w:rPr>
            </w:pPr>
            <w:r>
              <w:rPr>
                <w:rFonts w:cstheme="minorHAnsi"/>
                <w:sz w:val="20"/>
                <w:szCs w:val="20"/>
              </w:rPr>
              <w:t>Sábado</w:t>
            </w:r>
            <w:r w:rsidRPr="00454B45">
              <w:rPr>
                <w:rFonts w:cstheme="minorHAnsi"/>
                <w:sz w:val="20"/>
                <w:szCs w:val="20"/>
              </w:rPr>
              <w:t xml:space="preserve"> -</w:t>
            </w:r>
            <w:r w:rsidR="00FA7E05" w:rsidRPr="00454B45">
              <w:rPr>
                <w:rFonts w:cstheme="minorHAnsi"/>
                <w:sz w:val="20"/>
                <w:szCs w:val="20"/>
              </w:rPr>
              <w:t xml:space="preserve"> </w:t>
            </w:r>
            <w:r>
              <w:rPr>
                <w:rFonts w:cstheme="minorHAnsi"/>
                <w:sz w:val="20"/>
                <w:szCs w:val="20"/>
              </w:rPr>
              <w:t>8</w:t>
            </w:r>
            <w:r w:rsidR="00FA7E05" w:rsidRPr="00454B45">
              <w:rPr>
                <w:rFonts w:cstheme="minorHAnsi"/>
                <w:sz w:val="20"/>
                <w:szCs w:val="20"/>
              </w:rPr>
              <w:t xml:space="preserve"> h às 1</w:t>
            </w:r>
            <w:r>
              <w:rPr>
                <w:rFonts w:cstheme="minorHAnsi"/>
                <w:sz w:val="20"/>
                <w:szCs w:val="20"/>
              </w:rPr>
              <w:t>2</w:t>
            </w:r>
            <w:r w:rsidR="00FA7E05" w:rsidRPr="00454B45">
              <w:rPr>
                <w:rFonts w:cstheme="minorHAnsi"/>
                <w:sz w:val="20"/>
                <w:szCs w:val="20"/>
              </w:rPr>
              <w:t xml:space="preserve"> h </w:t>
            </w:r>
          </w:p>
        </w:tc>
        <w:tc>
          <w:tcPr>
            <w:tcW w:w="1489" w:type="pct"/>
            <w:gridSpan w:val="3"/>
            <w:shd w:val="clear" w:color="auto" w:fill="9BAFCD"/>
            <w:vAlign w:val="center"/>
          </w:tcPr>
          <w:p w14:paraId="20373367" w14:textId="39A83394" w:rsidR="00FA7E05" w:rsidRPr="00454B45" w:rsidRDefault="002F0050" w:rsidP="008370EA">
            <w:pPr>
              <w:spacing w:line="276" w:lineRule="auto"/>
              <w:jc w:val="both"/>
              <w:rPr>
                <w:rFonts w:cstheme="minorHAnsi"/>
                <w:sz w:val="20"/>
                <w:szCs w:val="20"/>
              </w:rPr>
            </w:pPr>
            <w:r>
              <w:rPr>
                <w:rFonts w:cstheme="minorHAnsi"/>
                <w:sz w:val="20"/>
                <w:szCs w:val="20"/>
              </w:rPr>
              <w:t>7</w:t>
            </w:r>
            <w:r w:rsidR="00FA7E05" w:rsidRPr="00454B45">
              <w:rPr>
                <w:rFonts w:cstheme="minorHAnsi"/>
                <w:sz w:val="20"/>
                <w:szCs w:val="20"/>
              </w:rPr>
              <w:t xml:space="preserve"> de </w:t>
            </w:r>
            <w:r w:rsidR="00470D32">
              <w:rPr>
                <w:rFonts w:cstheme="minorHAnsi"/>
                <w:sz w:val="20"/>
                <w:szCs w:val="20"/>
              </w:rPr>
              <w:t>maio a</w:t>
            </w:r>
            <w:r w:rsidR="00FA7E05" w:rsidRPr="00454B45">
              <w:rPr>
                <w:rFonts w:cstheme="minorHAnsi"/>
                <w:sz w:val="20"/>
                <w:szCs w:val="20"/>
              </w:rPr>
              <w:t xml:space="preserve"> </w:t>
            </w:r>
            <w:r>
              <w:rPr>
                <w:rFonts w:cstheme="minorHAnsi"/>
                <w:sz w:val="20"/>
                <w:szCs w:val="20"/>
              </w:rPr>
              <w:t>4</w:t>
            </w:r>
            <w:r w:rsidR="00470D32">
              <w:rPr>
                <w:rFonts w:cstheme="minorHAnsi"/>
                <w:sz w:val="20"/>
                <w:szCs w:val="20"/>
              </w:rPr>
              <w:t xml:space="preserve"> </w:t>
            </w:r>
            <w:r w:rsidR="00FA7E05" w:rsidRPr="00454B45">
              <w:rPr>
                <w:rFonts w:cstheme="minorHAnsi"/>
                <w:sz w:val="20"/>
                <w:szCs w:val="20"/>
              </w:rPr>
              <w:t>de junho de 2022</w:t>
            </w:r>
          </w:p>
        </w:tc>
        <w:tc>
          <w:tcPr>
            <w:tcW w:w="2239" w:type="pct"/>
            <w:gridSpan w:val="2"/>
            <w:shd w:val="clear" w:color="auto" w:fill="9BAFCD"/>
            <w:vAlign w:val="center"/>
          </w:tcPr>
          <w:p w14:paraId="61DCFC85" w14:textId="79C1DFBD" w:rsidR="00FA7E05" w:rsidRPr="00454B45" w:rsidRDefault="00FA7E05" w:rsidP="008370EA">
            <w:pPr>
              <w:spacing w:line="276" w:lineRule="auto"/>
              <w:jc w:val="both"/>
              <w:rPr>
                <w:rFonts w:cstheme="minorHAnsi"/>
                <w:sz w:val="20"/>
                <w:szCs w:val="20"/>
              </w:rPr>
            </w:pPr>
            <w:r w:rsidRPr="00470D32">
              <w:rPr>
                <w:rFonts w:cstheme="minorHAnsi"/>
                <w:sz w:val="20"/>
                <w:szCs w:val="20"/>
              </w:rPr>
              <w:t>Carga horária:</w:t>
            </w:r>
            <w:r w:rsidRPr="00454B45">
              <w:rPr>
                <w:rFonts w:cstheme="minorHAnsi"/>
                <w:b/>
                <w:bCs/>
                <w:sz w:val="20"/>
                <w:szCs w:val="20"/>
              </w:rPr>
              <w:t xml:space="preserve"> </w:t>
            </w:r>
            <w:r w:rsidR="002F0050" w:rsidRPr="002F0050">
              <w:rPr>
                <w:rFonts w:cstheme="minorHAnsi"/>
                <w:sz w:val="20"/>
                <w:szCs w:val="20"/>
              </w:rPr>
              <w:t>20</w:t>
            </w:r>
            <w:r w:rsidRPr="00454B45">
              <w:rPr>
                <w:rFonts w:cstheme="minorHAnsi"/>
                <w:sz w:val="20"/>
                <w:szCs w:val="20"/>
              </w:rPr>
              <w:t xml:space="preserve"> horas em </w:t>
            </w:r>
            <w:r w:rsidR="002F0050">
              <w:rPr>
                <w:rFonts w:cstheme="minorHAnsi"/>
                <w:sz w:val="20"/>
                <w:szCs w:val="20"/>
              </w:rPr>
              <w:t xml:space="preserve">5 </w:t>
            </w:r>
            <w:r w:rsidRPr="00454B45">
              <w:rPr>
                <w:rFonts w:cstheme="minorHAnsi"/>
                <w:sz w:val="20"/>
                <w:szCs w:val="20"/>
              </w:rPr>
              <w:t xml:space="preserve">encontros de </w:t>
            </w:r>
            <w:r w:rsidR="002F0050">
              <w:rPr>
                <w:rFonts w:cstheme="minorHAnsi"/>
                <w:sz w:val="20"/>
                <w:szCs w:val="20"/>
              </w:rPr>
              <w:t>4</w:t>
            </w:r>
            <w:r w:rsidRPr="00454B45">
              <w:rPr>
                <w:rFonts w:cstheme="minorHAnsi"/>
                <w:sz w:val="20"/>
                <w:szCs w:val="20"/>
              </w:rPr>
              <w:t xml:space="preserve"> horas</w:t>
            </w:r>
          </w:p>
        </w:tc>
      </w:tr>
      <w:bookmarkEnd w:id="0"/>
      <w:tr w:rsidR="00454B45" w:rsidRPr="00454B45" w14:paraId="417614AB" w14:textId="77777777" w:rsidTr="00402BC7">
        <w:trPr>
          <w:trHeight w:val="340"/>
        </w:trPr>
        <w:tc>
          <w:tcPr>
            <w:tcW w:w="5000" w:type="pct"/>
            <w:gridSpan w:val="7"/>
            <w:shd w:val="clear" w:color="auto" w:fill="FFFFFF" w:themeFill="background1"/>
            <w:vAlign w:val="center"/>
          </w:tcPr>
          <w:p w14:paraId="4A450B30" w14:textId="77777777" w:rsidR="00904E68" w:rsidRPr="00904E68" w:rsidRDefault="00904E68" w:rsidP="00C15C93">
            <w:pPr>
              <w:jc w:val="both"/>
              <w:rPr>
                <w:b/>
                <w:bCs/>
                <w:sz w:val="12"/>
                <w:szCs w:val="12"/>
              </w:rPr>
            </w:pPr>
          </w:p>
          <w:p w14:paraId="69355110" w14:textId="351A3A8D" w:rsidR="00BB55D1" w:rsidRPr="00904E68" w:rsidRDefault="00FA7E05" w:rsidP="00C15C93">
            <w:pPr>
              <w:jc w:val="both"/>
              <w:rPr>
                <w:sz w:val="20"/>
                <w:szCs w:val="20"/>
              </w:rPr>
            </w:pPr>
            <w:r w:rsidRPr="00904E68">
              <w:rPr>
                <w:b/>
                <w:bCs/>
                <w:sz w:val="20"/>
                <w:szCs w:val="20"/>
              </w:rPr>
              <w:t>Perfil do público-alvo:</w:t>
            </w:r>
            <w:r w:rsidRPr="00904E68">
              <w:rPr>
                <w:sz w:val="20"/>
                <w:szCs w:val="20"/>
              </w:rPr>
              <w:t xml:space="preserve"> </w:t>
            </w:r>
            <w:r w:rsidR="00BB55D1" w:rsidRPr="00904E68">
              <w:rPr>
                <w:sz w:val="20"/>
                <w:szCs w:val="20"/>
              </w:rPr>
              <w:t>Graduandos, graduados ou pós-graduados em Filosofia, Comunicação, Letras e Psicologia, que desejam explorar o universo polissêmico dos signos em usas práticas analíticas.</w:t>
            </w:r>
            <w:r w:rsidR="00C15C93" w:rsidRPr="00904E68">
              <w:rPr>
                <w:sz w:val="20"/>
                <w:szCs w:val="20"/>
              </w:rPr>
              <w:t xml:space="preserve"> </w:t>
            </w:r>
            <w:r w:rsidR="00BB55D1" w:rsidRPr="00904E68">
              <w:rPr>
                <w:sz w:val="20"/>
                <w:szCs w:val="20"/>
              </w:rPr>
              <w:t>Graduandos, graduados ou pós-graduados da área de marketing que desejam aprender a explorar o universo polissêmico dos signos em suas análises mercadológicas e estratégias de atração e captação de clientes.</w:t>
            </w:r>
            <w:r w:rsidR="00C15C93" w:rsidRPr="00904E68">
              <w:rPr>
                <w:sz w:val="20"/>
                <w:szCs w:val="20"/>
              </w:rPr>
              <w:t xml:space="preserve"> </w:t>
            </w:r>
            <w:r w:rsidR="00BB55D1" w:rsidRPr="00904E68">
              <w:rPr>
                <w:sz w:val="20"/>
                <w:szCs w:val="20"/>
              </w:rPr>
              <w:t xml:space="preserve">Graduandos, graduados ou pós-graduados em qualquer área que desejam expandir os seus conhecimentos e habilidades em comunicação e linguagem.  Gestores e líderes que precisam desenvolver a sua capacidade de usar a comunicação de maneira eficaz para aumentar os resultados organizacionais e a sua habilidade de gerir e coordenar pessoas. </w:t>
            </w:r>
            <w:r w:rsidR="00C15C93" w:rsidRPr="00904E68">
              <w:rPr>
                <w:sz w:val="20"/>
                <w:szCs w:val="20"/>
              </w:rPr>
              <w:t xml:space="preserve"> </w:t>
            </w:r>
            <w:r w:rsidR="00BB55D1" w:rsidRPr="00904E68">
              <w:rPr>
                <w:sz w:val="20"/>
                <w:szCs w:val="20"/>
              </w:rPr>
              <w:t>Gestores e colaboradores da área de RH que desejam aumentar as suas capacidades de entender e desenvolver pessoas por meio da comunicação e da linguagem. Qualquer pessoa, independente de quaisquer pré-requisitos, que deseje se desenvolver em âmbito pessoal e/ou profissional por meio do entendimento e uso da comunicação e da linguagem.</w:t>
            </w:r>
          </w:p>
          <w:p w14:paraId="0BE73F5A" w14:textId="42E869F2" w:rsidR="00904E68" w:rsidRPr="00C15C93" w:rsidRDefault="00904E68" w:rsidP="00C15C93">
            <w:pPr>
              <w:jc w:val="both"/>
              <w:rPr>
                <w:sz w:val="20"/>
                <w:szCs w:val="20"/>
              </w:rPr>
            </w:pPr>
          </w:p>
        </w:tc>
      </w:tr>
      <w:tr w:rsidR="00454B45" w:rsidRPr="00454B45" w14:paraId="289C0F39" w14:textId="77777777" w:rsidTr="00D926B1">
        <w:trPr>
          <w:trHeight w:val="340"/>
        </w:trPr>
        <w:tc>
          <w:tcPr>
            <w:tcW w:w="3399" w:type="pct"/>
            <w:gridSpan w:val="6"/>
            <w:shd w:val="clear" w:color="auto" w:fill="9BAFCD"/>
            <w:vAlign w:val="center"/>
          </w:tcPr>
          <w:p w14:paraId="45E6F12F" w14:textId="26249C0B" w:rsidR="00FA7E05" w:rsidRPr="00454B45" w:rsidRDefault="00FA7E05" w:rsidP="008370EA">
            <w:pPr>
              <w:spacing w:line="276" w:lineRule="auto"/>
              <w:jc w:val="both"/>
              <w:rPr>
                <w:rFonts w:cstheme="minorHAnsi"/>
                <w:sz w:val="20"/>
                <w:szCs w:val="20"/>
              </w:rPr>
            </w:pPr>
            <w:r w:rsidRPr="00454B45">
              <w:rPr>
                <w:rFonts w:cstheme="minorHAnsi"/>
                <w:b/>
                <w:bCs/>
                <w:sz w:val="20"/>
                <w:szCs w:val="20"/>
              </w:rPr>
              <w:t xml:space="preserve">Valor total cheio*:  </w:t>
            </w:r>
            <w:r w:rsidRPr="00454B45">
              <w:rPr>
                <w:rFonts w:cstheme="minorHAnsi"/>
                <w:sz w:val="20"/>
                <w:szCs w:val="20"/>
              </w:rPr>
              <w:t xml:space="preserve">R$ </w:t>
            </w:r>
            <w:r w:rsidR="002F0050">
              <w:rPr>
                <w:rFonts w:cstheme="minorHAnsi"/>
                <w:sz w:val="20"/>
                <w:szCs w:val="20"/>
              </w:rPr>
              <w:t>8</w:t>
            </w:r>
            <w:r w:rsidRPr="00454B45">
              <w:rPr>
                <w:rFonts w:cstheme="minorHAnsi"/>
                <w:sz w:val="20"/>
                <w:szCs w:val="20"/>
              </w:rPr>
              <w:t xml:space="preserve">00,00 (pode dividido em até </w:t>
            </w:r>
            <w:r w:rsidR="002F0050">
              <w:rPr>
                <w:rFonts w:cstheme="minorHAnsi"/>
                <w:sz w:val="20"/>
                <w:szCs w:val="20"/>
              </w:rPr>
              <w:t>4</w:t>
            </w:r>
            <w:r w:rsidRPr="00454B45">
              <w:rPr>
                <w:rFonts w:cstheme="minorHAnsi"/>
                <w:sz w:val="20"/>
                <w:szCs w:val="20"/>
              </w:rPr>
              <w:t xml:space="preserve"> vezes de R$ 200,00)</w:t>
            </w:r>
          </w:p>
        </w:tc>
        <w:tc>
          <w:tcPr>
            <w:tcW w:w="1601" w:type="pct"/>
            <w:shd w:val="clear" w:color="auto" w:fill="9BAFCD"/>
            <w:vAlign w:val="center"/>
          </w:tcPr>
          <w:p w14:paraId="09053A59" w14:textId="67E37BBA" w:rsidR="00FA7E05" w:rsidRPr="00454B45" w:rsidRDefault="00FA7E05" w:rsidP="008370EA">
            <w:pPr>
              <w:spacing w:line="276" w:lineRule="auto"/>
              <w:jc w:val="both"/>
              <w:rPr>
                <w:rFonts w:cstheme="minorHAnsi"/>
                <w:sz w:val="20"/>
                <w:szCs w:val="20"/>
              </w:rPr>
            </w:pPr>
            <w:r w:rsidRPr="00454B45">
              <w:rPr>
                <w:rFonts w:cstheme="minorHAnsi"/>
                <w:b/>
                <w:bCs/>
                <w:sz w:val="20"/>
                <w:szCs w:val="20"/>
              </w:rPr>
              <w:t xml:space="preserve">Número de vagas: </w:t>
            </w:r>
            <w:r w:rsidRPr="00454B45">
              <w:rPr>
                <w:rFonts w:cstheme="minorHAnsi"/>
                <w:sz w:val="20"/>
                <w:szCs w:val="20"/>
              </w:rPr>
              <w:t>10 a 30</w:t>
            </w:r>
            <w:r w:rsidR="00986A13">
              <w:rPr>
                <w:rFonts w:cstheme="minorHAnsi"/>
                <w:sz w:val="20"/>
                <w:szCs w:val="20"/>
              </w:rPr>
              <w:t xml:space="preserve"> alunos</w:t>
            </w:r>
          </w:p>
        </w:tc>
      </w:tr>
      <w:tr w:rsidR="00454B45" w:rsidRPr="00454B45" w14:paraId="3A7FD145" w14:textId="77777777" w:rsidTr="00895E55">
        <w:trPr>
          <w:trHeight w:val="502"/>
        </w:trPr>
        <w:tc>
          <w:tcPr>
            <w:tcW w:w="5000" w:type="pct"/>
            <w:gridSpan w:val="7"/>
            <w:tcBorders>
              <w:bottom w:val="single" w:sz="18" w:space="0" w:color="334867"/>
            </w:tcBorders>
            <w:shd w:val="clear" w:color="auto" w:fill="FFFFFF" w:themeFill="background1"/>
            <w:vAlign w:val="center"/>
          </w:tcPr>
          <w:p w14:paraId="4D1BB1C6" w14:textId="5EA79CC3" w:rsidR="005227D1" w:rsidRPr="00454B45" w:rsidRDefault="005227D1" w:rsidP="008370EA">
            <w:pPr>
              <w:spacing w:line="276" w:lineRule="auto"/>
              <w:jc w:val="both"/>
              <w:rPr>
                <w:rFonts w:cstheme="minorHAnsi"/>
                <w:b/>
                <w:bCs/>
                <w:sz w:val="20"/>
                <w:szCs w:val="20"/>
              </w:rPr>
            </w:pPr>
            <w:r w:rsidRPr="00454B45">
              <w:rPr>
                <w:rFonts w:cstheme="minorHAnsi"/>
                <w:sz w:val="20"/>
                <w:szCs w:val="20"/>
              </w:rPr>
              <w:t xml:space="preserve">*A Faculdade de São Bento mantém a política de descontos especiais para os cursos de extensão, a saber: é concedido desconto de </w:t>
            </w:r>
            <w:r w:rsidRPr="00454B45">
              <w:rPr>
                <w:rFonts w:cstheme="minorHAnsi"/>
                <w:b/>
                <w:bCs/>
                <w:sz w:val="20"/>
                <w:szCs w:val="20"/>
              </w:rPr>
              <w:t>25% para alunos e professores</w:t>
            </w:r>
            <w:r w:rsidRPr="00454B45">
              <w:rPr>
                <w:rFonts w:cstheme="minorHAnsi"/>
                <w:sz w:val="20"/>
                <w:szCs w:val="20"/>
              </w:rPr>
              <w:t xml:space="preserve"> e de </w:t>
            </w:r>
            <w:r w:rsidRPr="00454B45">
              <w:rPr>
                <w:rFonts w:cstheme="minorHAnsi"/>
                <w:b/>
                <w:bCs/>
                <w:sz w:val="20"/>
                <w:szCs w:val="20"/>
              </w:rPr>
              <w:t>50% para alunos, ex-alunos e professores da própria instituição.</w:t>
            </w:r>
          </w:p>
        </w:tc>
      </w:tr>
      <w:tr w:rsidR="00454B45" w:rsidRPr="00454B45" w14:paraId="04CEF94F" w14:textId="77777777" w:rsidTr="00895E55">
        <w:trPr>
          <w:trHeight w:val="724"/>
        </w:trPr>
        <w:tc>
          <w:tcPr>
            <w:tcW w:w="5000" w:type="pct"/>
            <w:gridSpan w:val="7"/>
            <w:tcBorders>
              <w:top w:val="single" w:sz="18" w:space="0" w:color="334867"/>
              <w:left w:val="single" w:sz="18" w:space="0" w:color="334867"/>
              <w:bottom w:val="single" w:sz="18" w:space="0" w:color="334867"/>
              <w:right w:val="single" w:sz="18" w:space="0" w:color="334867"/>
            </w:tcBorders>
            <w:shd w:val="clear" w:color="auto" w:fill="5D7EAF"/>
            <w:vAlign w:val="center"/>
          </w:tcPr>
          <w:p w14:paraId="0C99D6B8" w14:textId="2D36D1CD" w:rsidR="005227D1" w:rsidRPr="000045D8" w:rsidRDefault="00EC0304" w:rsidP="00895E55">
            <w:pPr>
              <w:jc w:val="center"/>
              <w:rPr>
                <w:rFonts w:ascii="Garamond" w:hAnsi="Garamond" w:cstheme="minorHAnsi"/>
                <w:b/>
                <w:bCs/>
                <w:sz w:val="32"/>
                <w:szCs w:val="32"/>
              </w:rPr>
            </w:pPr>
            <w:r w:rsidRPr="000045D8">
              <w:rPr>
                <w:rFonts w:ascii="Garamond" w:hAnsi="Garamond" w:cstheme="minorHAnsi"/>
                <w:b/>
                <w:bCs/>
                <w:sz w:val="40"/>
                <w:szCs w:val="40"/>
              </w:rPr>
              <w:lastRenderedPageBreak/>
              <w:t>Plano de ensino do curso</w:t>
            </w:r>
          </w:p>
        </w:tc>
      </w:tr>
      <w:tr w:rsidR="009B33D1" w:rsidRPr="00454B45" w14:paraId="6CF82879" w14:textId="77777777" w:rsidTr="00895E55">
        <w:trPr>
          <w:trHeight w:val="891"/>
        </w:trPr>
        <w:tc>
          <w:tcPr>
            <w:tcW w:w="847" w:type="pct"/>
            <w:tcBorders>
              <w:top w:val="single" w:sz="18" w:space="0" w:color="334867"/>
            </w:tcBorders>
            <w:shd w:val="clear" w:color="auto" w:fill="5D7EAF"/>
            <w:vAlign w:val="center"/>
          </w:tcPr>
          <w:p w14:paraId="133F027A" w14:textId="7E7F1E18" w:rsidR="009B33D1" w:rsidRPr="00895E55" w:rsidRDefault="009B33D1" w:rsidP="00C1766F">
            <w:pPr>
              <w:jc w:val="center"/>
              <w:rPr>
                <w:rFonts w:ascii="Garamond" w:hAnsi="Garamond" w:cstheme="minorHAnsi"/>
                <w:b/>
                <w:bCs/>
                <w:sz w:val="28"/>
                <w:szCs w:val="28"/>
              </w:rPr>
            </w:pPr>
            <w:r w:rsidRPr="00895E55">
              <w:rPr>
                <w:rFonts w:ascii="Garamond" w:hAnsi="Garamond" w:cstheme="minorHAnsi"/>
                <w:b/>
                <w:bCs/>
                <w:sz w:val="28"/>
                <w:szCs w:val="28"/>
              </w:rPr>
              <w:t>Ementa</w:t>
            </w:r>
          </w:p>
          <w:p w14:paraId="734EAD54" w14:textId="005C24E2" w:rsidR="009B33D1" w:rsidRPr="00895E55" w:rsidRDefault="009B33D1" w:rsidP="00C1766F">
            <w:pPr>
              <w:jc w:val="center"/>
              <w:rPr>
                <w:rFonts w:ascii="Garamond" w:hAnsi="Garamond" w:cstheme="minorHAnsi"/>
                <w:b/>
                <w:bCs/>
                <w:sz w:val="28"/>
                <w:szCs w:val="28"/>
              </w:rPr>
            </w:pPr>
          </w:p>
        </w:tc>
        <w:tc>
          <w:tcPr>
            <w:tcW w:w="4153" w:type="pct"/>
            <w:gridSpan w:val="6"/>
            <w:tcBorders>
              <w:top w:val="single" w:sz="18" w:space="0" w:color="334867"/>
            </w:tcBorders>
            <w:vAlign w:val="center"/>
          </w:tcPr>
          <w:p w14:paraId="2C5C5366" w14:textId="525F598A" w:rsidR="009B33D1" w:rsidRPr="009B33D1" w:rsidRDefault="009B33D1" w:rsidP="009B33D1">
            <w:pPr>
              <w:jc w:val="both"/>
              <w:rPr>
                <w:rFonts w:cstheme="minorHAnsi"/>
                <w:sz w:val="20"/>
                <w:szCs w:val="20"/>
              </w:rPr>
            </w:pPr>
            <w:r w:rsidRPr="009B33D1">
              <w:rPr>
                <w:rFonts w:eastAsia="Times New Roman" w:cstheme="minorHAnsi"/>
                <w:color w:val="222222"/>
                <w:sz w:val="20"/>
                <w:szCs w:val="20"/>
                <w:lang w:eastAsia="pt-BR"/>
              </w:rPr>
              <w:t>Conceito de Semiótica. Origens da Semiótica moderna no Pragmatismo de Charles Sanders Peirce. Fundamentos da Semiótica filosófica peirciana. Aplicações da Semiótica para uma leitura realista do mundo. Exemplos de aplicações na vida pessoal e profissional.</w:t>
            </w:r>
          </w:p>
        </w:tc>
      </w:tr>
      <w:tr w:rsidR="009B33D1" w:rsidRPr="00454B45" w14:paraId="558CDAA3" w14:textId="77777777" w:rsidTr="00895E55">
        <w:trPr>
          <w:trHeight w:val="1207"/>
        </w:trPr>
        <w:tc>
          <w:tcPr>
            <w:tcW w:w="847" w:type="pct"/>
            <w:shd w:val="clear" w:color="auto" w:fill="5D7EAF"/>
            <w:vAlign w:val="center"/>
          </w:tcPr>
          <w:p w14:paraId="0735A18C" w14:textId="042D1AFF" w:rsidR="009B33D1" w:rsidRPr="00895E55" w:rsidRDefault="009B33D1" w:rsidP="00C1766F">
            <w:pPr>
              <w:jc w:val="center"/>
              <w:rPr>
                <w:rFonts w:ascii="Garamond" w:hAnsi="Garamond" w:cstheme="minorHAnsi"/>
                <w:b/>
                <w:bCs/>
                <w:sz w:val="28"/>
                <w:szCs w:val="28"/>
              </w:rPr>
            </w:pPr>
            <w:r w:rsidRPr="00895E55">
              <w:rPr>
                <w:rFonts w:ascii="Garamond" w:hAnsi="Garamond" w:cstheme="minorHAnsi"/>
                <w:b/>
                <w:bCs/>
                <w:sz w:val="28"/>
                <w:szCs w:val="28"/>
              </w:rPr>
              <w:t>Objetivos</w:t>
            </w:r>
          </w:p>
        </w:tc>
        <w:tc>
          <w:tcPr>
            <w:tcW w:w="4153" w:type="pct"/>
            <w:gridSpan w:val="6"/>
            <w:vAlign w:val="center"/>
          </w:tcPr>
          <w:p w14:paraId="2F832771" w14:textId="2EFADD0C" w:rsidR="009B33D1" w:rsidRPr="009B33D1" w:rsidRDefault="009B33D1" w:rsidP="009B33D1">
            <w:pPr>
              <w:jc w:val="both"/>
              <w:rPr>
                <w:rFonts w:cstheme="minorHAnsi"/>
                <w:sz w:val="20"/>
                <w:szCs w:val="20"/>
              </w:rPr>
            </w:pPr>
            <w:r w:rsidRPr="009B33D1">
              <w:rPr>
                <w:rFonts w:eastAsia="Times New Roman" w:cstheme="minorHAnsi"/>
                <w:color w:val="222222"/>
                <w:sz w:val="20"/>
                <w:szCs w:val="20"/>
                <w:lang w:eastAsia="pt-BR"/>
              </w:rPr>
              <w:t>Levar o aluno a ter uma compreensão ampla e clara dos fundamentos da Semiótica, e a pensá-la de um ponto de vista filosófico, a partir de suas origens no pragmatismo de Charles Sanders Peirce. Complemento: mostrar ao aluno como é possível aplicar os fundamentos da Semiótica em sua vida pessoal e profissional.</w:t>
            </w:r>
          </w:p>
        </w:tc>
      </w:tr>
      <w:tr w:rsidR="009B33D1" w:rsidRPr="00454B45" w14:paraId="2FA3C0F0" w14:textId="77777777" w:rsidTr="00895E55">
        <w:trPr>
          <w:trHeight w:val="375"/>
        </w:trPr>
        <w:tc>
          <w:tcPr>
            <w:tcW w:w="847" w:type="pct"/>
            <w:shd w:val="clear" w:color="auto" w:fill="5D7EAF"/>
            <w:vAlign w:val="center"/>
          </w:tcPr>
          <w:p w14:paraId="0C38EF6C" w14:textId="1E1B8B9D" w:rsidR="009B33D1" w:rsidRPr="00895E55" w:rsidRDefault="009B33D1" w:rsidP="00C1766F">
            <w:pPr>
              <w:jc w:val="center"/>
              <w:rPr>
                <w:rFonts w:ascii="Garamond" w:hAnsi="Garamond" w:cstheme="minorHAnsi"/>
                <w:b/>
                <w:bCs/>
                <w:sz w:val="28"/>
                <w:szCs w:val="28"/>
              </w:rPr>
            </w:pPr>
            <w:r w:rsidRPr="00895E55">
              <w:rPr>
                <w:rFonts w:ascii="Garamond" w:hAnsi="Garamond" w:cstheme="minorHAnsi"/>
                <w:b/>
                <w:bCs/>
                <w:sz w:val="28"/>
                <w:szCs w:val="28"/>
              </w:rPr>
              <w:t>Critérios de Avaliação</w:t>
            </w:r>
          </w:p>
        </w:tc>
        <w:tc>
          <w:tcPr>
            <w:tcW w:w="4153" w:type="pct"/>
            <w:gridSpan w:val="6"/>
            <w:vAlign w:val="center"/>
          </w:tcPr>
          <w:p w14:paraId="7F45B0FC" w14:textId="54C79A39" w:rsidR="009B33D1" w:rsidRPr="0016493C" w:rsidRDefault="009B33D1" w:rsidP="0016493C">
            <w:pPr>
              <w:spacing w:before="100" w:beforeAutospacing="1"/>
              <w:rPr>
                <w:rFonts w:eastAsia="Times New Roman" w:cstheme="minorHAnsi"/>
                <w:color w:val="222222"/>
                <w:sz w:val="20"/>
                <w:szCs w:val="20"/>
                <w:lang w:eastAsia="pt-BR"/>
              </w:rPr>
            </w:pPr>
            <w:r w:rsidRPr="0016493C">
              <w:rPr>
                <w:rFonts w:eastAsia="Times New Roman" w:cstheme="minorHAnsi"/>
                <w:color w:val="222222"/>
                <w:sz w:val="20"/>
                <w:szCs w:val="20"/>
                <w:lang w:eastAsia="pt-BR"/>
              </w:rPr>
              <w:t>Presença e participação nas discussões em classe.</w:t>
            </w:r>
          </w:p>
        </w:tc>
      </w:tr>
      <w:tr w:rsidR="009B33D1" w:rsidRPr="00454B45" w14:paraId="2104C126" w14:textId="77777777" w:rsidTr="00895E55">
        <w:trPr>
          <w:trHeight w:val="411"/>
        </w:trPr>
        <w:tc>
          <w:tcPr>
            <w:tcW w:w="847" w:type="pct"/>
            <w:shd w:val="clear" w:color="auto" w:fill="5D7EAF"/>
            <w:vAlign w:val="center"/>
          </w:tcPr>
          <w:p w14:paraId="00244714" w14:textId="4E7296CD" w:rsidR="009B33D1" w:rsidRPr="00895E55" w:rsidRDefault="009B33D1" w:rsidP="00C1766F">
            <w:pPr>
              <w:jc w:val="center"/>
              <w:rPr>
                <w:rFonts w:ascii="Garamond" w:hAnsi="Garamond" w:cstheme="minorHAnsi"/>
                <w:b/>
                <w:bCs/>
                <w:sz w:val="28"/>
                <w:szCs w:val="28"/>
              </w:rPr>
            </w:pPr>
            <w:r w:rsidRPr="00895E55">
              <w:rPr>
                <w:rFonts w:ascii="Garamond" w:hAnsi="Garamond" w:cstheme="minorHAnsi"/>
                <w:b/>
                <w:bCs/>
                <w:sz w:val="28"/>
                <w:szCs w:val="28"/>
              </w:rPr>
              <w:t>Metodologia de Ensino</w:t>
            </w:r>
          </w:p>
        </w:tc>
        <w:tc>
          <w:tcPr>
            <w:tcW w:w="4153" w:type="pct"/>
            <w:gridSpan w:val="6"/>
            <w:vAlign w:val="center"/>
          </w:tcPr>
          <w:p w14:paraId="4885A66E" w14:textId="77777777" w:rsidR="009B33D1" w:rsidRPr="009B33D1" w:rsidRDefault="009B33D1" w:rsidP="0016493C">
            <w:pPr>
              <w:pStyle w:val="PargrafodaLista"/>
              <w:numPr>
                <w:ilvl w:val="0"/>
                <w:numId w:val="38"/>
              </w:numPr>
              <w:ind w:left="448"/>
              <w:rPr>
                <w:rFonts w:eastAsia="Times New Roman" w:cstheme="minorHAnsi"/>
                <w:color w:val="222222"/>
                <w:sz w:val="20"/>
                <w:szCs w:val="20"/>
                <w:lang w:eastAsia="pt-BR"/>
              </w:rPr>
            </w:pPr>
            <w:r w:rsidRPr="009B33D1">
              <w:rPr>
                <w:rFonts w:eastAsia="Times New Roman" w:cstheme="minorHAnsi"/>
                <w:color w:val="222222"/>
                <w:sz w:val="20"/>
                <w:szCs w:val="20"/>
                <w:lang w:eastAsia="pt-BR"/>
              </w:rPr>
              <w:t>Aulas expositivas e dialogadas de maneira interativa.</w:t>
            </w:r>
          </w:p>
          <w:p w14:paraId="4A4EACB7" w14:textId="77777777" w:rsidR="009B33D1" w:rsidRPr="009B33D1" w:rsidRDefault="009B33D1" w:rsidP="0016493C">
            <w:pPr>
              <w:pStyle w:val="PargrafodaLista"/>
              <w:numPr>
                <w:ilvl w:val="0"/>
                <w:numId w:val="38"/>
              </w:numPr>
              <w:ind w:left="448"/>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Leitura de artigos e capítulos de livros pertinentes. </w:t>
            </w:r>
          </w:p>
          <w:p w14:paraId="4744D1C1" w14:textId="77777777" w:rsidR="009B33D1" w:rsidRPr="009B33D1" w:rsidRDefault="009B33D1" w:rsidP="0016493C">
            <w:pPr>
              <w:pStyle w:val="PargrafodaLista"/>
              <w:numPr>
                <w:ilvl w:val="0"/>
                <w:numId w:val="38"/>
              </w:numPr>
              <w:ind w:left="448"/>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Trechos de filmes e músicas (e outros eventuais recursos didáticos). </w:t>
            </w:r>
          </w:p>
          <w:p w14:paraId="0AC775F4" w14:textId="21A6C55C" w:rsidR="009B33D1" w:rsidRPr="0016493C" w:rsidRDefault="009B33D1" w:rsidP="0016493C">
            <w:pPr>
              <w:pStyle w:val="PargrafodaLista"/>
              <w:numPr>
                <w:ilvl w:val="0"/>
                <w:numId w:val="38"/>
              </w:numPr>
              <w:ind w:left="448"/>
              <w:rPr>
                <w:rFonts w:eastAsia="Times New Roman" w:cstheme="minorHAnsi"/>
                <w:color w:val="222222"/>
                <w:sz w:val="20"/>
                <w:szCs w:val="20"/>
                <w:lang w:eastAsia="pt-BR"/>
              </w:rPr>
            </w:pPr>
            <w:r w:rsidRPr="009B33D1">
              <w:rPr>
                <w:rFonts w:eastAsia="Times New Roman" w:cstheme="minorHAnsi"/>
                <w:color w:val="222222"/>
                <w:sz w:val="20"/>
                <w:szCs w:val="20"/>
                <w:lang w:eastAsia="pt-BR"/>
              </w:rPr>
              <w:t>Exemplos práticos de aplicação na vida pessoal e profissional ao longo de cada uma das partes do conteúdo programático.</w:t>
            </w:r>
          </w:p>
        </w:tc>
      </w:tr>
      <w:tr w:rsidR="009B33D1" w:rsidRPr="00454B45" w14:paraId="7DEE8AB8" w14:textId="77777777" w:rsidTr="00895E55">
        <w:trPr>
          <w:trHeight w:val="375"/>
        </w:trPr>
        <w:tc>
          <w:tcPr>
            <w:tcW w:w="847" w:type="pct"/>
            <w:shd w:val="clear" w:color="auto" w:fill="5D7EAF"/>
            <w:vAlign w:val="center"/>
          </w:tcPr>
          <w:p w14:paraId="3A8285CF" w14:textId="77777777" w:rsidR="009B33D1" w:rsidRPr="00895E55" w:rsidRDefault="009B33D1" w:rsidP="00C1766F">
            <w:pPr>
              <w:jc w:val="center"/>
              <w:rPr>
                <w:rFonts w:ascii="Garamond" w:hAnsi="Garamond" w:cstheme="minorHAnsi"/>
                <w:b/>
                <w:bCs/>
                <w:sz w:val="28"/>
                <w:szCs w:val="28"/>
              </w:rPr>
            </w:pPr>
          </w:p>
          <w:p w14:paraId="03E94B23" w14:textId="77777777" w:rsidR="009B33D1" w:rsidRPr="00895E55" w:rsidRDefault="009B33D1" w:rsidP="00C1766F">
            <w:pPr>
              <w:jc w:val="center"/>
              <w:rPr>
                <w:rFonts w:ascii="Garamond" w:hAnsi="Garamond" w:cstheme="minorHAnsi"/>
                <w:b/>
                <w:bCs/>
                <w:sz w:val="28"/>
                <w:szCs w:val="28"/>
              </w:rPr>
            </w:pPr>
          </w:p>
          <w:p w14:paraId="4F4F3705" w14:textId="3C542A58" w:rsidR="009B33D1" w:rsidRPr="00895E55" w:rsidRDefault="009B33D1" w:rsidP="00C1766F">
            <w:pPr>
              <w:jc w:val="center"/>
              <w:rPr>
                <w:rFonts w:ascii="Garamond" w:hAnsi="Garamond" w:cstheme="minorHAnsi"/>
                <w:b/>
                <w:bCs/>
                <w:sz w:val="28"/>
                <w:szCs w:val="28"/>
              </w:rPr>
            </w:pPr>
            <w:r w:rsidRPr="00895E55">
              <w:rPr>
                <w:rFonts w:ascii="Garamond" w:hAnsi="Garamond" w:cstheme="minorHAnsi"/>
                <w:b/>
                <w:bCs/>
                <w:sz w:val="28"/>
                <w:szCs w:val="28"/>
              </w:rPr>
              <w:t>Programa das aulas</w:t>
            </w:r>
          </w:p>
          <w:p w14:paraId="449045C5" w14:textId="77777777" w:rsidR="009B33D1" w:rsidRPr="00895E55" w:rsidRDefault="009B33D1" w:rsidP="00C1766F">
            <w:pPr>
              <w:jc w:val="center"/>
              <w:rPr>
                <w:rFonts w:ascii="Garamond" w:hAnsi="Garamond" w:cstheme="minorHAnsi"/>
                <w:b/>
                <w:bCs/>
                <w:sz w:val="28"/>
                <w:szCs w:val="28"/>
              </w:rPr>
            </w:pPr>
          </w:p>
          <w:p w14:paraId="16539D25" w14:textId="77777777" w:rsidR="009B33D1" w:rsidRPr="00895E55" w:rsidRDefault="009B33D1" w:rsidP="00C1766F">
            <w:pPr>
              <w:jc w:val="center"/>
              <w:rPr>
                <w:rFonts w:ascii="Garamond" w:hAnsi="Garamond" w:cstheme="minorHAnsi"/>
                <w:b/>
                <w:bCs/>
                <w:sz w:val="28"/>
                <w:szCs w:val="28"/>
              </w:rPr>
            </w:pPr>
          </w:p>
          <w:p w14:paraId="0FB5A474" w14:textId="77777777" w:rsidR="009B33D1" w:rsidRPr="00895E55" w:rsidRDefault="009B33D1" w:rsidP="00C1766F">
            <w:pPr>
              <w:jc w:val="center"/>
              <w:rPr>
                <w:rFonts w:ascii="Garamond" w:hAnsi="Garamond" w:cstheme="minorHAnsi"/>
                <w:b/>
                <w:bCs/>
                <w:sz w:val="28"/>
                <w:szCs w:val="28"/>
              </w:rPr>
            </w:pPr>
          </w:p>
          <w:p w14:paraId="17AC8F16" w14:textId="20C0637E" w:rsidR="009B33D1" w:rsidRPr="00895E55" w:rsidRDefault="009B33D1" w:rsidP="00C1766F">
            <w:pPr>
              <w:jc w:val="center"/>
              <w:rPr>
                <w:rFonts w:ascii="Garamond" w:hAnsi="Garamond" w:cstheme="minorHAnsi"/>
                <w:b/>
                <w:bCs/>
                <w:sz w:val="28"/>
                <w:szCs w:val="28"/>
              </w:rPr>
            </w:pPr>
          </w:p>
        </w:tc>
        <w:tc>
          <w:tcPr>
            <w:tcW w:w="4153" w:type="pct"/>
            <w:gridSpan w:val="6"/>
          </w:tcPr>
          <w:p w14:paraId="7EBDE9A4" w14:textId="77777777" w:rsidR="009B33D1" w:rsidRPr="009B33D1" w:rsidRDefault="009B33D1" w:rsidP="009B33D1">
            <w:pPr>
              <w:pStyle w:val="PargrafodaLista"/>
              <w:numPr>
                <w:ilvl w:val="0"/>
                <w:numId w:val="34"/>
              </w:numPr>
              <w:spacing w:after="200"/>
              <w:jc w:val="both"/>
              <w:rPr>
                <w:rFonts w:eastAsia="Times New Roman" w:cstheme="minorHAnsi"/>
                <w:b/>
                <w:color w:val="222222"/>
                <w:sz w:val="20"/>
                <w:szCs w:val="20"/>
                <w:lang w:eastAsia="pt-BR"/>
              </w:rPr>
            </w:pPr>
            <w:r w:rsidRPr="009B33D1">
              <w:rPr>
                <w:rFonts w:eastAsia="Times New Roman" w:cstheme="minorHAnsi"/>
                <w:b/>
                <w:color w:val="222222"/>
                <w:sz w:val="20"/>
                <w:szCs w:val="20"/>
                <w:lang w:eastAsia="pt-BR"/>
              </w:rPr>
              <w:t>Introdução: abordagem preliminar e circunscrição do conceito de Semiótica</w:t>
            </w:r>
          </w:p>
          <w:p w14:paraId="56B94212"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Contextualizações: Linguagem e representação de mundo</w:t>
            </w:r>
          </w:p>
          <w:p w14:paraId="1C28925E"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O que é Semiótica? – Uma noção preliminar</w:t>
            </w:r>
          </w:p>
          <w:p w14:paraId="5B83F437"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Semiótica, Semiologia e Linguística: circunscrições </w:t>
            </w:r>
          </w:p>
          <w:p w14:paraId="703CDA8A"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Semiótica e Filosofia</w:t>
            </w:r>
          </w:p>
          <w:p w14:paraId="6998C3EF" w14:textId="77777777" w:rsidR="009B33D1" w:rsidRPr="009B33D1" w:rsidRDefault="009B33D1" w:rsidP="009B33D1">
            <w:pPr>
              <w:pStyle w:val="PargrafodaLista"/>
              <w:numPr>
                <w:ilvl w:val="0"/>
                <w:numId w:val="34"/>
              </w:numPr>
              <w:spacing w:after="200"/>
              <w:jc w:val="both"/>
              <w:rPr>
                <w:rFonts w:eastAsia="Times New Roman" w:cstheme="minorHAnsi"/>
                <w:b/>
                <w:color w:val="222222"/>
                <w:sz w:val="20"/>
                <w:szCs w:val="20"/>
                <w:lang w:eastAsia="pt-BR"/>
              </w:rPr>
            </w:pPr>
            <w:r w:rsidRPr="009B33D1">
              <w:rPr>
                <w:rFonts w:eastAsia="Times New Roman" w:cstheme="minorHAnsi"/>
                <w:b/>
                <w:color w:val="222222"/>
                <w:sz w:val="20"/>
                <w:szCs w:val="20"/>
                <w:lang w:eastAsia="pt-BR"/>
              </w:rPr>
              <w:t>Origens da Semiótica Moderna no Pragmatismo de Charles Sanders Peirce</w:t>
            </w:r>
          </w:p>
          <w:p w14:paraId="24A1A5EE"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Breve introdução à vida e obra de Charles Sanders Peirce</w:t>
            </w:r>
          </w:p>
          <w:p w14:paraId="686769D5"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Esboço da Classificação Geral das Ciências em Peirce</w:t>
            </w:r>
          </w:p>
          <w:p w14:paraId="6254106E"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As divisões da Filosofia segundo Peirce</w:t>
            </w:r>
          </w:p>
          <w:p w14:paraId="4E07360F" w14:textId="77777777" w:rsidR="009B33D1" w:rsidRPr="009B33D1" w:rsidRDefault="009B33D1" w:rsidP="009B33D1">
            <w:pPr>
              <w:pStyle w:val="PargrafodaLista"/>
              <w:numPr>
                <w:ilvl w:val="2"/>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Fenomenologia e as categorias da experiência</w:t>
            </w:r>
          </w:p>
          <w:p w14:paraId="05B1BF16" w14:textId="77777777" w:rsidR="009B33D1" w:rsidRPr="009B33D1" w:rsidRDefault="009B33D1" w:rsidP="009B33D1">
            <w:pPr>
              <w:pStyle w:val="PargrafodaLista"/>
              <w:numPr>
                <w:ilvl w:val="2"/>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Ciências Normativas</w:t>
            </w:r>
          </w:p>
          <w:p w14:paraId="0EFC561C" w14:textId="77777777" w:rsidR="009B33D1" w:rsidRPr="009B33D1" w:rsidRDefault="009B33D1" w:rsidP="009B33D1">
            <w:pPr>
              <w:pStyle w:val="PargrafodaLista"/>
              <w:numPr>
                <w:ilvl w:val="2"/>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Metafísica: ontologia do real</w:t>
            </w:r>
          </w:p>
          <w:p w14:paraId="01801C9C"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Pragmatismo</w:t>
            </w:r>
          </w:p>
          <w:p w14:paraId="2AD63523" w14:textId="77777777" w:rsidR="009B33D1" w:rsidRPr="009B33D1" w:rsidRDefault="009B33D1" w:rsidP="009B33D1">
            <w:pPr>
              <w:pStyle w:val="PargrafodaLista"/>
              <w:numPr>
                <w:ilvl w:val="0"/>
                <w:numId w:val="34"/>
              </w:numPr>
              <w:spacing w:after="200"/>
              <w:jc w:val="both"/>
              <w:rPr>
                <w:rFonts w:eastAsia="Times New Roman" w:cstheme="minorHAnsi"/>
                <w:b/>
                <w:color w:val="222222"/>
                <w:sz w:val="20"/>
                <w:szCs w:val="20"/>
                <w:lang w:eastAsia="pt-BR"/>
              </w:rPr>
            </w:pPr>
            <w:r w:rsidRPr="009B33D1">
              <w:rPr>
                <w:rFonts w:eastAsia="Times New Roman" w:cstheme="minorHAnsi"/>
                <w:b/>
                <w:color w:val="222222"/>
                <w:sz w:val="20"/>
                <w:szCs w:val="20"/>
                <w:lang w:eastAsia="pt-BR"/>
              </w:rPr>
              <w:t>Fundamentos da Semiótica Filosófica peirciana</w:t>
            </w:r>
          </w:p>
          <w:p w14:paraId="76C1367C"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Introdução: a Filosofia peirciana como fundamento da Semiótica moderna </w:t>
            </w:r>
          </w:p>
          <w:p w14:paraId="6D543648" w14:textId="77777777" w:rsidR="009B33D1" w:rsidRPr="009B33D1" w:rsidRDefault="009B33D1" w:rsidP="009B33D1">
            <w:pPr>
              <w:pStyle w:val="PargrafodaLista"/>
              <w:numPr>
                <w:ilvl w:val="1"/>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A Semiótica peirciana: uma ciência geral dos signos </w:t>
            </w:r>
          </w:p>
          <w:p w14:paraId="52B35AB9" w14:textId="77777777" w:rsidR="009B33D1" w:rsidRPr="009B33D1" w:rsidRDefault="009B33D1" w:rsidP="009B33D1">
            <w:pPr>
              <w:pStyle w:val="PargrafodaLista"/>
              <w:numPr>
                <w:ilvl w:val="2"/>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Gramática especulativa</w:t>
            </w:r>
          </w:p>
          <w:p w14:paraId="45AC3AB5"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O conceito de Signo</w:t>
            </w:r>
          </w:p>
          <w:p w14:paraId="7B5500E0"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O conceito de Objeto</w:t>
            </w:r>
          </w:p>
          <w:p w14:paraId="070F8A63" w14:textId="77777777" w:rsidR="009B33D1" w:rsidRPr="009B33D1" w:rsidRDefault="009B33D1" w:rsidP="009B33D1">
            <w:pPr>
              <w:pStyle w:val="PargrafodaLista"/>
              <w:numPr>
                <w:ilvl w:val="4"/>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    Objeto dinâmico</w:t>
            </w:r>
          </w:p>
          <w:p w14:paraId="7A3CB8ED" w14:textId="77777777" w:rsidR="009B33D1" w:rsidRPr="009B33D1" w:rsidRDefault="009B33D1" w:rsidP="009B33D1">
            <w:pPr>
              <w:pStyle w:val="PargrafodaLista"/>
              <w:numPr>
                <w:ilvl w:val="4"/>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    Objeto imediato</w:t>
            </w:r>
          </w:p>
          <w:p w14:paraId="068F4873"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O conceito de Interpretante</w:t>
            </w:r>
          </w:p>
          <w:p w14:paraId="41DB0A11" w14:textId="77777777" w:rsidR="009B33D1" w:rsidRPr="009B33D1" w:rsidRDefault="009B33D1" w:rsidP="009B33D1">
            <w:pPr>
              <w:pStyle w:val="PargrafodaLista"/>
              <w:numPr>
                <w:ilvl w:val="4"/>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    Interpretante imediato</w:t>
            </w:r>
          </w:p>
          <w:p w14:paraId="0B1E010D" w14:textId="77777777" w:rsidR="009B33D1" w:rsidRPr="009B33D1" w:rsidRDefault="009B33D1" w:rsidP="009B33D1">
            <w:pPr>
              <w:pStyle w:val="PargrafodaLista"/>
              <w:numPr>
                <w:ilvl w:val="4"/>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    Interpretante dinâmico</w:t>
            </w:r>
          </w:p>
          <w:p w14:paraId="191AFF28" w14:textId="77777777" w:rsidR="009B33D1" w:rsidRPr="009B33D1" w:rsidRDefault="009B33D1" w:rsidP="009B33D1">
            <w:pPr>
              <w:pStyle w:val="PargrafodaLista"/>
              <w:numPr>
                <w:ilvl w:val="4"/>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    Interpretante final</w:t>
            </w:r>
          </w:p>
          <w:p w14:paraId="3BBB542F" w14:textId="77777777" w:rsidR="009B33D1" w:rsidRPr="009B33D1" w:rsidRDefault="009B33D1" w:rsidP="009B33D1">
            <w:pPr>
              <w:pStyle w:val="PargrafodaLista"/>
              <w:numPr>
                <w:ilvl w:val="4"/>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    Outras classificações de interpretantes – refinamento</w:t>
            </w:r>
          </w:p>
          <w:p w14:paraId="1C9960D3"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As três principais tricotomias de signos</w:t>
            </w:r>
          </w:p>
          <w:p w14:paraId="432438A6" w14:textId="77777777" w:rsidR="009B33D1" w:rsidRPr="009B33D1" w:rsidRDefault="009B33D1" w:rsidP="009B33D1">
            <w:pPr>
              <w:pStyle w:val="PargrafodaLista"/>
              <w:numPr>
                <w:ilvl w:val="4"/>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    </w:t>
            </w:r>
            <w:proofErr w:type="spellStart"/>
            <w:r w:rsidRPr="009B33D1">
              <w:rPr>
                <w:rFonts w:eastAsia="Times New Roman" w:cstheme="minorHAnsi"/>
                <w:color w:val="222222"/>
                <w:sz w:val="20"/>
                <w:szCs w:val="20"/>
                <w:lang w:eastAsia="pt-BR"/>
              </w:rPr>
              <w:t>Qualissignos</w:t>
            </w:r>
            <w:proofErr w:type="spellEnd"/>
            <w:r w:rsidRPr="009B33D1">
              <w:rPr>
                <w:rFonts w:eastAsia="Times New Roman" w:cstheme="minorHAnsi"/>
                <w:color w:val="222222"/>
                <w:sz w:val="20"/>
                <w:szCs w:val="20"/>
                <w:lang w:eastAsia="pt-BR"/>
              </w:rPr>
              <w:t xml:space="preserve">, </w:t>
            </w:r>
            <w:proofErr w:type="spellStart"/>
            <w:r w:rsidRPr="009B33D1">
              <w:rPr>
                <w:rFonts w:eastAsia="Times New Roman" w:cstheme="minorHAnsi"/>
                <w:color w:val="222222"/>
                <w:sz w:val="20"/>
                <w:szCs w:val="20"/>
                <w:lang w:eastAsia="pt-BR"/>
              </w:rPr>
              <w:t>sinsignos</w:t>
            </w:r>
            <w:proofErr w:type="spellEnd"/>
            <w:r w:rsidRPr="009B33D1">
              <w:rPr>
                <w:rFonts w:eastAsia="Times New Roman" w:cstheme="minorHAnsi"/>
                <w:color w:val="222222"/>
                <w:sz w:val="20"/>
                <w:szCs w:val="20"/>
                <w:lang w:eastAsia="pt-BR"/>
              </w:rPr>
              <w:t xml:space="preserve"> e </w:t>
            </w:r>
            <w:proofErr w:type="spellStart"/>
            <w:r w:rsidRPr="009B33D1">
              <w:rPr>
                <w:rFonts w:eastAsia="Times New Roman" w:cstheme="minorHAnsi"/>
                <w:color w:val="222222"/>
                <w:sz w:val="20"/>
                <w:szCs w:val="20"/>
                <w:lang w:eastAsia="pt-BR"/>
              </w:rPr>
              <w:t>legissignos</w:t>
            </w:r>
            <w:proofErr w:type="spellEnd"/>
            <w:r w:rsidRPr="009B33D1">
              <w:rPr>
                <w:rFonts w:eastAsia="Times New Roman" w:cstheme="minorHAnsi"/>
                <w:color w:val="222222"/>
                <w:sz w:val="20"/>
                <w:szCs w:val="20"/>
                <w:lang w:eastAsia="pt-BR"/>
              </w:rPr>
              <w:t xml:space="preserve"> </w:t>
            </w:r>
          </w:p>
          <w:p w14:paraId="5F9E0268" w14:textId="77777777" w:rsidR="009B33D1" w:rsidRPr="009B33D1" w:rsidRDefault="009B33D1" w:rsidP="009B33D1">
            <w:pPr>
              <w:pStyle w:val="PargrafodaLista"/>
              <w:numPr>
                <w:ilvl w:val="4"/>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    Ícones, Índices e Símbolos</w:t>
            </w:r>
          </w:p>
          <w:p w14:paraId="4BCF4245" w14:textId="77777777" w:rsidR="009B33D1" w:rsidRPr="009B33D1" w:rsidRDefault="009B33D1" w:rsidP="009B33D1">
            <w:pPr>
              <w:pStyle w:val="PargrafodaLista"/>
              <w:numPr>
                <w:ilvl w:val="4"/>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    Remas, </w:t>
            </w:r>
            <w:proofErr w:type="spellStart"/>
            <w:r w:rsidRPr="009B33D1">
              <w:rPr>
                <w:rFonts w:eastAsia="Times New Roman" w:cstheme="minorHAnsi"/>
                <w:color w:val="222222"/>
                <w:sz w:val="20"/>
                <w:szCs w:val="20"/>
                <w:lang w:eastAsia="pt-BR"/>
              </w:rPr>
              <w:t>Dicissignos</w:t>
            </w:r>
            <w:proofErr w:type="spellEnd"/>
            <w:r w:rsidRPr="009B33D1">
              <w:rPr>
                <w:rFonts w:eastAsia="Times New Roman" w:cstheme="minorHAnsi"/>
                <w:color w:val="222222"/>
                <w:sz w:val="20"/>
                <w:szCs w:val="20"/>
                <w:lang w:eastAsia="pt-BR"/>
              </w:rPr>
              <w:t xml:space="preserve"> e Argumentos</w:t>
            </w:r>
          </w:p>
          <w:p w14:paraId="692E3FE2"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lastRenderedPageBreak/>
              <w:t>As 10 principais classes de signos</w:t>
            </w:r>
          </w:p>
          <w:p w14:paraId="2E55B3BE"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Outras classes de signos: discussões e ampliações</w:t>
            </w:r>
          </w:p>
          <w:p w14:paraId="28DD566B"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O conceito de semiose</w:t>
            </w:r>
          </w:p>
          <w:p w14:paraId="4E490AE8"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Semiótica e Realismo Radical</w:t>
            </w:r>
          </w:p>
          <w:p w14:paraId="63343D6C" w14:textId="77777777" w:rsidR="009B33D1" w:rsidRPr="009B33D1" w:rsidRDefault="009B33D1" w:rsidP="009B33D1">
            <w:pPr>
              <w:pStyle w:val="PargrafodaLista"/>
              <w:numPr>
                <w:ilvl w:val="2"/>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Lógica Crítica</w:t>
            </w:r>
          </w:p>
          <w:p w14:paraId="66253B96"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Abdução, Dedução e Indução</w:t>
            </w:r>
          </w:p>
          <w:p w14:paraId="3D6BE426" w14:textId="77777777" w:rsidR="009B33D1" w:rsidRPr="009B33D1" w:rsidRDefault="009B33D1" w:rsidP="009B33D1">
            <w:pPr>
              <w:pStyle w:val="PargrafodaLista"/>
              <w:numPr>
                <w:ilvl w:val="3"/>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Lógica objetiva e a possibilidade do conhecimento (Falibilismo e Indeterminismo) </w:t>
            </w:r>
          </w:p>
          <w:p w14:paraId="6F1C6CE7" w14:textId="77777777" w:rsidR="009B33D1" w:rsidRPr="009B33D1" w:rsidRDefault="009B33D1" w:rsidP="009B33D1">
            <w:pPr>
              <w:pStyle w:val="PargrafodaLista"/>
              <w:numPr>
                <w:ilvl w:val="2"/>
                <w:numId w:val="34"/>
              </w:numPr>
              <w:spacing w:after="200"/>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Retórica Universal: um esboço  </w:t>
            </w:r>
          </w:p>
          <w:p w14:paraId="51F9F9BC" w14:textId="4FA605F1" w:rsidR="009B33D1" w:rsidRPr="009B33D1" w:rsidRDefault="009B33D1" w:rsidP="009B33D1">
            <w:pPr>
              <w:rPr>
                <w:rFonts w:eastAsia="Times New Roman" w:cstheme="minorHAnsi"/>
                <w:color w:val="222222"/>
                <w:sz w:val="20"/>
                <w:szCs w:val="20"/>
                <w:lang w:eastAsia="pt-BR"/>
              </w:rPr>
            </w:pPr>
            <w:r w:rsidRPr="009B33D1">
              <w:rPr>
                <w:rFonts w:eastAsia="Times New Roman" w:cstheme="minorHAnsi"/>
                <w:b/>
                <w:color w:val="222222"/>
                <w:sz w:val="20"/>
                <w:szCs w:val="20"/>
                <w:lang w:eastAsia="pt-BR"/>
              </w:rPr>
              <w:t>Conclusão:</w:t>
            </w:r>
            <w:r w:rsidRPr="009B33D1">
              <w:rPr>
                <w:rFonts w:eastAsia="Times New Roman" w:cstheme="minorHAnsi"/>
                <w:color w:val="222222"/>
                <w:sz w:val="20"/>
                <w:szCs w:val="20"/>
                <w:lang w:eastAsia="pt-BR"/>
              </w:rPr>
              <w:t xml:space="preserve"> Semiótica e Cosmologia - um universo composto por signos em perpétua evolução </w:t>
            </w:r>
          </w:p>
        </w:tc>
      </w:tr>
      <w:tr w:rsidR="009B33D1" w:rsidRPr="00454B45" w14:paraId="0410652C" w14:textId="77777777" w:rsidTr="00895E55">
        <w:trPr>
          <w:trHeight w:val="1473"/>
        </w:trPr>
        <w:tc>
          <w:tcPr>
            <w:tcW w:w="847" w:type="pct"/>
            <w:shd w:val="clear" w:color="auto" w:fill="5D7EAF"/>
            <w:vAlign w:val="center"/>
          </w:tcPr>
          <w:p w14:paraId="434CA47D" w14:textId="18A25D16" w:rsidR="009B33D1" w:rsidRPr="00895E55" w:rsidRDefault="009B33D1" w:rsidP="00895E55">
            <w:pPr>
              <w:jc w:val="center"/>
              <w:rPr>
                <w:rFonts w:ascii="Garamond" w:hAnsi="Garamond" w:cstheme="minorHAnsi"/>
                <w:b/>
                <w:bCs/>
                <w:sz w:val="28"/>
                <w:szCs w:val="28"/>
              </w:rPr>
            </w:pPr>
            <w:r w:rsidRPr="00895E55">
              <w:rPr>
                <w:rFonts w:ascii="Garamond" w:hAnsi="Garamond" w:cstheme="minorHAnsi"/>
                <w:b/>
                <w:bCs/>
                <w:sz w:val="28"/>
                <w:szCs w:val="28"/>
              </w:rPr>
              <w:lastRenderedPageBreak/>
              <w:t>Bibliografia básica</w:t>
            </w:r>
          </w:p>
          <w:p w14:paraId="6BE8E533" w14:textId="77777777" w:rsidR="009B33D1" w:rsidRPr="00895E55" w:rsidRDefault="009B33D1" w:rsidP="00895E55">
            <w:pPr>
              <w:jc w:val="center"/>
              <w:rPr>
                <w:rFonts w:ascii="Garamond" w:hAnsi="Garamond" w:cstheme="minorHAnsi"/>
                <w:b/>
                <w:bCs/>
                <w:sz w:val="28"/>
                <w:szCs w:val="28"/>
              </w:rPr>
            </w:pPr>
          </w:p>
        </w:tc>
        <w:tc>
          <w:tcPr>
            <w:tcW w:w="4153" w:type="pct"/>
            <w:gridSpan w:val="6"/>
            <w:vAlign w:val="center"/>
          </w:tcPr>
          <w:p w14:paraId="05395596" w14:textId="77777777" w:rsidR="009B33D1" w:rsidRPr="009B33D1" w:rsidRDefault="009B33D1" w:rsidP="009B33D1">
            <w:pPr>
              <w:pStyle w:val="PargrafodaLista"/>
              <w:numPr>
                <w:ilvl w:val="0"/>
                <w:numId w:val="31"/>
              </w:numPr>
              <w:spacing w:before="100" w:beforeAutospacing="1" w:after="200"/>
              <w:ind w:left="436"/>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IBRI, Ivo Assad. </w:t>
            </w:r>
            <w:r w:rsidRPr="009B33D1">
              <w:rPr>
                <w:rFonts w:eastAsia="Times New Roman" w:cstheme="minorHAnsi"/>
                <w:b/>
                <w:color w:val="222222"/>
                <w:sz w:val="20"/>
                <w:szCs w:val="20"/>
                <w:lang w:eastAsia="pt-BR"/>
              </w:rPr>
              <w:t>Kósmos Noetós</w:t>
            </w:r>
            <w:r w:rsidRPr="009B33D1">
              <w:rPr>
                <w:rFonts w:eastAsia="Times New Roman" w:cstheme="minorHAnsi"/>
                <w:color w:val="222222"/>
                <w:sz w:val="20"/>
                <w:szCs w:val="20"/>
                <w:lang w:eastAsia="pt-BR"/>
              </w:rPr>
              <w:t>: a arquitetura metafísica de Charles S. Peirce. São Paulo: Paulus, 2015. (Ensaios Filosóficos).</w:t>
            </w:r>
          </w:p>
          <w:p w14:paraId="0395199D" w14:textId="77777777" w:rsidR="009B33D1" w:rsidRPr="009B33D1" w:rsidRDefault="009B33D1" w:rsidP="009B33D1">
            <w:pPr>
              <w:pStyle w:val="PargrafodaLista"/>
              <w:numPr>
                <w:ilvl w:val="0"/>
                <w:numId w:val="31"/>
              </w:numPr>
              <w:spacing w:before="100" w:beforeAutospacing="1" w:after="200"/>
              <w:ind w:left="436"/>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SANTAELLA, Lúcia. </w:t>
            </w:r>
            <w:r w:rsidRPr="009B33D1">
              <w:rPr>
                <w:rFonts w:eastAsia="Times New Roman" w:cstheme="minorHAnsi"/>
                <w:b/>
                <w:color w:val="222222"/>
                <w:sz w:val="20"/>
                <w:szCs w:val="20"/>
                <w:lang w:eastAsia="pt-BR"/>
              </w:rPr>
              <w:t>A teoria geral dos signos</w:t>
            </w:r>
            <w:r w:rsidRPr="009B33D1">
              <w:rPr>
                <w:rFonts w:eastAsia="Times New Roman" w:cstheme="minorHAnsi"/>
                <w:color w:val="222222"/>
                <w:sz w:val="20"/>
                <w:szCs w:val="20"/>
                <w:lang w:eastAsia="pt-BR"/>
              </w:rPr>
              <w:t xml:space="preserve">: como as linguagens significam as coisas. São Paulo: Pioneira </w:t>
            </w:r>
            <w:proofErr w:type="spellStart"/>
            <w:r w:rsidRPr="009B33D1">
              <w:rPr>
                <w:rFonts w:eastAsia="Times New Roman" w:cstheme="minorHAnsi"/>
                <w:color w:val="222222"/>
                <w:sz w:val="20"/>
                <w:szCs w:val="20"/>
                <w:lang w:eastAsia="pt-BR"/>
              </w:rPr>
              <w:t>Thomsom</w:t>
            </w:r>
            <w:proofErr w:type="spellEnd"/>
            <w:r w:rsidRPr="009B33D1">
              <w:rPr>
                <w:rFonts w:eastAsia="Times New Roman" w:cstheme="minorHAnsi"/>
                <w:color w:val="222222"/>
                <w:sz w:val="20"/>
                <w:szCs w:val="20"/>
                <w:lang w:eastAsia="pt-BR"/>
              </w:rPr>
              <w:t xml:space="preserve"> Learning, 2004.</w:t>
            </w:r>
          </w:p>
          <w:p w14:paraId="60ADBBF4" w14:textId="4410309C" w:rsidR="009B33D1" w:rsidRPr="009B33D1" w:rsidRDefault="009B33D1" w:rsidP="0064075B">
            <w:pPr>
              <w:pStyle w:val="PargrafodaLista"/>
              <w:numPr>
                <w:ilvl w:val="0"/>
                <w:numId w:val="31"/>
              </w:numPr>
              <w:spacing w:before="100" w:beforeAutospacing="1"/>
              <w:ind w:left="436"/>
              <w:jc w:val="both"/>
              <w:rPr>
                <w:rFonts w:eastAsia="Times New Roman" w:cstheme="minorHAnsi"/>
                <w:color w:val="222222"/>
                <w:sz w:val="20"/>
                <w:szCs w:val="20"/>
                <w:lang w:eastAsia="pt-BR"/>
              </w:rPr>
            </w:pPr>
            <w:r w:rsidRPr="009B33D1">
              <w:rPr>
                <w:rFonts w:eastAsia="Times New Roman" w:cstheme="minorHAnsi"/>
                <w:color w:val="222222"/>
                <w:sz w:val="20"/>
                <w:szCs w:val="20"/>
                <w:lang w:eastAsia="pt-BR"/>
              </w:rPr>
              <w:t xml:space="preserve">PEIRCE, Charles Sanders. </w:t>
            </w:r>
            <w:r w:rsidRPr="009B33D1">
              <w:rPr>
                <w:rFonts w:eastAsia="Times New Roman" w:cstheme="minorHAnsi"/>
                <w:b/>
                <w:color w:val="222222"/>
                <w:sz w:val="20"/>
                <w:szCs w:val="20"/>
                <w:lang w:eastAsia="pt-BR"/>
              </w:rPr>
              <w:t>Semiótica</w:t>
            </w:r>
            <w:r w:rsidRPr="009B33D1">
              <w:rPr>
                <w:rFonts w:eastAsia="Times New Roman" w:cstheme="minorHAnsi"/>
                <w:color w:val="222222"/>
                <w:sz w:val="20"/>
                <w:szCs w:val="20"/>
                <w:lang w:eastAsia="pt-BR"/>
              </w:rPr>
              <w:t>. Tradução de José Teixeira Coelho Neto. 4. ed. São Paulo: Perspectiva, 2008. (Coleção Estudos, v. 46).</w:t>
            </w:r>
          </w:p>
        </w:tc>
      </w:tr>
      <w:tr w:rsidR="009B33D1" w:rsidRPr="00454B45" w14:paraId="049116AF" w14:textId="77777777" w:rsidTr="00895E55">
        <w:trPr>
          <w:trHeight w:val="567"/>
        </w:trPr>
        <w:tc>
          <w:tcPr>
            <w:tcW w:w="847" w:type="pct"/>
            <w:shd w:val="clear" w:color="auto" w:fill="5D7EAF"/>
            <w:vAlign w:val="center"/>
          </w:tcPr>
          <w:p w14:paraId="39D54AD9" w14:textId="4EDCFCFE" w:rsidR="009B33D1" w:rsidRPr="00895E55" w:rsidRDefault="009B33D1" w:rsidP="00895E55">
            <w:pPr>
              <w:jc w:val="center"/>
              <w:rPr>
                <w:rFonts w:ascii="Garamond" w:hAnsi="Garamond" w:cstheme="minorHAnsi"/>
                <w:b/>
                <w:bCs/>
                <w:sz w:val="28"/>
                <w:szCs w:val="28"/>
              </w:rPr>
            </w:pPr>
            <w:r w:rsidRPr="00895E55">
              <w:rPr>
                <w:rFonts w:ascii="Garamond" w:hAnsi="Garamond" w:cstheme="minorHAnsi"/>
                <w:b/>
                <w:bCs/>
                <w:sz w:val="28"/>
                <w:szCs w:val="28"/>
              </w:rPr>
              <w:t>Bibliografia complementar</w:t>
            </w:r>
          </w:p>
          <w:p w14:paraId="0C51F91C" w14:textId="77777777" w:rsidR="009B33D1" w:rsidRPr="00895E55" w:rsidRDefault="009B33D1" w:rsidP="00895E55">
            <w:pPr>
              <w:jc w:val="center"/>
              <w:rPr>
                <w:rFonts w:ascii="Garamond" w:hAnsi="Garamond" w:cstheme="minorHAnsi"/>
                <w:sz w:val="28"/>
                <w:szCs w:val="28"/>
              </w:rPr>
            </w:pPr>
          </w:p>
          <w:p w14:paraId="6A7E23B7" w14:textId="397DBD1E" w:rsidR="009B33D1" w:rsidRPr="00895E55" w:rsidRDefault="009B33D1" w:rsidP="00895E55">
            <w:pPr>
              <w:jc w:val="center"/>
              <w:rPr>
                <w:rFonts w:ascii="Garamond" w:hAnsi="Garamond" w:cstheme="minorHAnsi"/>
                <w:sz w:val="28"/>
                <w:szCs w:val="28"/>
              </w:rPr>
            </w:pPr>
          </w:p>
          <w:p w14:paraId="27CCEB43" w14:textId="77777777" w:rsidR="009B33D1" w:rsidRPr="00895E55" w:rsidRDefault="009B33D1" w:rsidP="00895E55">
            <w:pPr>
              <w:jc w:val="center"/>
              <w:rPr>
                <w:rFonts w:ascii="Garamond" w:hAnsi="Garamond" w:cstheme="minorHAnsi"/>
                <w:sz w:val="28"/>
                <w:szCs w:val="28"/>
              </w:rPr>
            </w:pPr>
          </w:p>
          <w:p w14:paraId="75682463" w14:textId="3FCE5ACC" w:rsidR="009B33D1" w:rsidRPr="00895E55" w:rsidRDefault="009B33D1" w:rsidP="00895E55">
            <w:pPr>
              <w:jc w:val="center"/>
              <w:rPr>
                <w:rFonts w:ascii="Garamond" w:hAnsi="Garamond" w:cstheme="minorHAnsi"/>
                <w:sz w:val="28"/>
                <w:szCs w:val="28"/>
              </w:rPr>
            </w:pPr>
          </w:p>
        </w:tc>
        <w:tc>
          <w:tcPr>
            <w:tcW w:w="4153" w:type="pct"/>
            <w:gridSpan w:val="6"/>
            <w:vAlign w:val="center"/>
          </w:tcPr>
          <w:p w14:paraId="2684C33D" w14:textId="77777777" w:rsidR="009B33D1" w:rsidRPr="009B33D1" w:rsidRDefault="009B33D1" w:rsidP="009B33D1">
            <w:pPr>
              <w:pStyle w:val="PargrafodaLista"/>
              <w:numPr>
                <w:ilvl w:val="0"/>
                <w:numId w:val="35"/>
              </w:numPr>
              <w:spacing w:before="100" w:beforeAutospacing="1"/>
              <w:ind w:left="436"/>
              <w:jc w:val="both"/>
              <w:rPr>
                <w:rFonts w:eastAsia="Times New Roman" w:cstheme="minorHAnsi"/>
                <w:color w:val="222222"/>
                <w:sz w:val="20"/>
                <w:szCs w:val="20"/>
                <w:lang w:val="en-US" w:eastAsia="pt-BR"/>
              </w:rPr>
            </w:pPr>
            <w:r w:rsidRPr="009B33D1">
              <w:rPr>
                <w:rFonts w:eastAsia="Times New Roman" w:cstheme="minorHAnsi"/>
                <w:color w:val="222222"/>
                <w:sz w:val="20"/>
                <w:szCs w:val="20"/>
                <w:lang w:val="en-US" w:eastAsia="pt-BR"/>
              </w:rPr>
              <w:t xml:space="preserve">PEIRCE, Charles S. </w:t>
            </w:r>
            <w:r w:rsidRPr="009B33D1">
              <w:rPr>
                <w:rFonts w:eastAsia="Times New Roman" w:cstheme="minorHAnsi"/>
                <w:b/>
                <w:color w:val="222222"/>
                <w:sz w:val="20"/>
                <w:szCs w:val="20"/>
                <w:lang w:val="en-US" w:eastAsia="pt-BR"/>
              </w:rPr>
              <w:t>The essential Peirce</w:t>
            </w:r>
            <w:r w:rsidRPr="009B33D1">
              <w:rPr>
                <w:rFonts w:eastAsia="Times New Roman" w:cstheme="minorHAnsi"/>
                <w:color w:val="222222"/>
                <w:sz w:val="20"/>
                <w:szCs w:val="20"/>
                <w:lang w:val="en-US" w:eastAsia="pt-BR"/>
              </w:rPr>
              <w:t xml:space="preserve">: selected philosophical writings. Edited by Nathan Houser and Christian Kloesel. Bloomington: Indiana University Press, c1992. V. 1 </w:t>
            </w:r>
          </w:p>
          <w:p w14:paraId="4E42C590" w14:textId="77777777" w:rsidR="009B33D1" w:rsidRPr="009B33D1" w:rsidRDefault="009B33D1" w:rsidP="009B33D1">
            <w:pPr>
              <w:pStyle w:val="PargrafodaLista"/>
              <w:numPr>
                <w:ilvl w:val="0"/>
                <w:numId w:val="35"/>
              </w:numPr>
              <w:ind w:left="436"/>
              <w:jc w:val="both"/>
              <w:rPr>
                <w:rFonts w:eastAsia="Times New Roman" w:cstheme="minorHAnsi"/>
                <w:color w:val="222222"/>
                <w:sz w:val="20"/>
                <w:szCs w:val="20"/>
                <w:lang w:eastAsia="pt-BR"/>
              </w:rPr>
            </w:pPr>
            <w:r w:rsidRPr="009B33D1">
              <w:rPr>
                <w:rFonts w:eastAsia="Times New Roman" w:cstheme="minorHAnsi"/>
                <w:color w:val="222222"/>
                <w:sz w:val="20"/>
                <w:szCs w:val="20"/>
                <w:lang w:val="en-US" w:eastAsia="pt-BR"/>
              </w:rPr>
              <w:t xml:space="preserve">_____. </w:t>
            </w:r>
            <w:r w:rsidRPr="009B33D1">
              <w:rPr>
                <w:rFonts w:eastAsia="Times New Roman" w:cstheme="minorHAnsi"/>
                <w:b/>
                <w:color w:val="222222"/>
                <w:sz w:val="20"/>
                <w:szCs w:val="20"/>
                <w:lang w:val="en-US" w:eastAsia="pt-BR"/>
              </w:rPr>
              <w:t>The essential Peirce</w:t>
            </w:r>
            <w:r w:rsidRPr="009B33D1">
              <w:rPr>
                <w:rFonts w:eastAsia="Times New Roman" w:cstheme="minorHAnsi"/>
                <w:color w:val="222222"/>
                <w:sz w:val="20"/>
                <w:szCs w:val="20"/>
                <w:lang w:val="en-US" w:eastAsia="pt-BR"/>
              </w:rPr>
              <w:t xml:space="preserve">: selected philosophical writings. The Peirce Edition Project (Ed.). </w:t>
            </w:r>
            <w:proofErr w:type="spellStart"/>
            <w:r w:rsidRPr="009B33D1">
              <w:rPr>
                <w:rFonts w:eastAsia="Times New Roman" w:cstheme="minorHAnsi"/>
                <w:color w:val="222222"/>
                <w:sz w:val="20"/>
                <w:szCs w:val="20"/>
                <w:lang w:eastAsia="pt-BR"/>
              </w:rPr>
              <w:t>Bloomington</w:t>
            </w:r>
            <w:proofErr w:type="spellEnd"/>
            <w:r w:rsidRPr="009B33D1">
              <w:rPr>
                <w:rFonts w:eastAsia="Times New Roman" w:cstheme="minorHAnsi"/>
                <w:color w:val="222222"/>
                <w:sz w:val="20"/>
                <w:szCs w:val="20"/>
                <w:lang w:eastAsia="pt-BR"/>
              </w:rPr>
              <w:t xml:space="preserve">: Indiana </w:t>
            </w:r>
            <w:proofErr w:type="spellStart"/>
            <w:r w:rsidRPr="009B33D1">
              <w:rPr>
                <w:rFonts w:eastAsia="Times New Roman" w:cstheme="minorHAnsi"/>
                <w:color w:val="222222"/>
                <w:sz w:val="20"/>
                <w:szCs w:val="20"/>
                <w:lang w:eastAsia="pt-BR"/>
              </w:rPr>
              <w:t>University</w:t>
            </w:r>
            <w:proofErr w:type="spellEnd"/>
            <w:r w:rsidRPr="009B33D1">
              <w:rPr>
                <w:rFonts w:eastAsia="Times New Roman" w:cstheme="minorHAnsi"/>
                <w:color w:val="222222"/>
                <w:sz w:val="20"/>
                <w:szCs w:val="20"/>
                <w:lang w:eastAsia="pt-BR"/>
              </w:rPr>
              <w:t xml:space="preserve"> Press, 1998. V. 2 </w:t>
            </w:r>
          </w:p>
          <w:p w14:paraId="72A20D4F" w14:textId="77777777" w:rsidR="009B33D1" w:rsidRPr="009B33D1" w:rsidRDefault="009B33D1" w:rsidP="009B33D1">
            <w:pPr>
              <w:pStyle w:val="PargrafodaLista"/>
              <w:numPr>
                <w:ilvl w:val="0"/>
                <w:numId w:val="35"/>
              </w:numPr>
              <w:ind w:left="436"/>
              <w:jc w:val="both"/>
              <w:rPr>
                <w:rFonts w:eastAsia="Times New Roman" w:cstheme="minorHAnsi"/>
                <w:color w:val="222222"/>
                <w:sz w:val="20"/>
                <w:szCs w:val="20"/>
                <w:lang w:val="en-US" w:eastAsia="pt-BR"/>
              </w:rPr>
            </w:pPr>
            <w:r w:rsidRPr="009B33D1">
              <w:rPr>
                <w:rFonts w:eastAsia="Times New Roman" w:cstheme="minorHAnsi"/>
                <w:color w:val="222222"/>
                <w:sz w:val="20"/>
                <w:szCs w:val="20"/>
                <w:lang w:eastAsia="pt-BR"/>
              </w:rPr>
              <w:t xml:space="preserve">______. </w:t>
            </w:r>
            <w:r w:rsidRPr="009B33D1">
              <w:rPr>
                <w:rFonts w:eastAsia="Times New Roman" w:cstheme="minorHAnsi"/>
                <w:b/>
                <w:color w:val="222222"/>
                <w:sz w:val="20"/>
                <w:szCs w:val="20"/>
                <w:lang w:eastAsia="pt-BR"/>
              </w:rPr>
              <w:t>Ilustrações da Lógica da Ciência</w:t>
            </w:r>
            <w:r w:rsidRPr="009B33D1">
              <w:rPr>
                <w:rFonts w:eastAsia="Times New Roman" w:cstheme="minorHAnsi"/>
                <w:color w:val="222222"/>
                <w:sz w:val="20"/>
                <w:szCs w:val="20"/>
                <w:lang w:eastAsia="pt-BR"/>
              </w:rPr>
              <w:t xml:space="preserve">. Tradução e introdução de Renato Rodrigues </w:t>
            </w:r>
            <w:proofErr w:type="spellStart"/>
            <w:r w:rsidRPr="009B33D1">
              <w:rPr>
                <w:rFonts w:eastAsia="Times New Roman" w:cstheme="minorHAnsi"/>
                <w:color w:val="222222"/>
                <w:sz w:val="20"/>
                <w:szCs w:val="20"/>
                <w:lang w:eastAsia="pt-BR"/>
              </w:rPr>
              <w:t>Kinouchi</w:t>
            </w:r>
            <w:proofErr w:type="spellEnd"/>
            <w:r w:rsidRPr="009B33D1">
              <w:rPr>
                <w:rFonts w:eastAsia="Times New Roman" w:cstheme="minorHAnsi"/>
                <w:color w:val="222222"/>
                <w:sz w:val="20"/>
                <w:szCs w:val="20"/>
                <w:lang w:eastAsia="pt-BR"/>
              </w:rPr>
              <w:t xml:space="preserve">. </w:t>
            </w:r>
            <w:r w:rsidRPr="009B33D1">
              <w:rPr>
                <w:rFonts w:eastAsia="Times New Roman" w:cstheme="minorHAnsi"/>
                <w:color w:val="222222"/>
                <w:sz w:val="20"/>
                <w:szCs w:val="20"/>
                <w:lang w:val="en-US" w:eastAsia="pt-BR"/>
              </w:rPr>
              <w:t xml:space="preserve">São Paulo: </w:t>
            </w:r>
            <w:proofErr w:type="spellStart"/>
            <w:r w:rsidRPr="009B33D1">
              <w:rPr>
                <w:rFonts w:eastAsia="Times New Roman" w:cstheme="minorHAnsi"/>
                <w:color w:val="222222"/>
                <w:sz w:val="20"/>
                <w:szCs w:val="20"/>
                <w:lang w:val="en-US" w:eastAsia="pt-BR"/>
              </w:rPr>
              <w:t>Idéias</w:t>
            </w:r>
            <w:proofErr w:type="spellEnd"/>
            <w:r w:rsidRPr="009B33D1">
              <w:rPr>
                <w:rFonts w:eastAsia="Times New Roman" w:cstheme="minorHAnsi"/>
                <w:color w:val="222222"/>
                <w:sz w:val="20"/>
                <w:szCs w:val="20"/>
                <w:lang w:val="en-US" w:eastAsia="pt-BR"/>
              </w:rPr>
              <w:t xml:space="preserve"> &amp; Letras, 2008.</w:t>
            </w:r>
          </w:p>
          <w:p w14:paraId="4DE59466" w14:textId="1595BC4E" w:rsidR="009B33D1" w:rsidRPr="009B33D1" w:rsidRDefault="009B33D1" w:rsidP="009B33D1">
            <w:pPr>
              <w:pStyle w:val="PargrafodaLista"/>
              <w:numPr>
                <w:ilvl w:val="0"/>
                <w:numId w:val="35"/>
              </w:numPr>
              <w:ind w:left="436"/>
              <w:jc w:val="both"/>
              <w:rPr>
                <w:rFonts w:eastAsia="Times New Roman" w:cstheme="minorHAnsi"/>
                <w:b/>
                <w:color w:val="222222"/>
                <w:sz w:val="20"/>
                <w:szCs w:val="20"/>
                <w:lang w:val="en-US" w:eastAsia="pt-BR"/>
              </w:rPr>
            </w:pPr>
            <w:r w:rsidRPr="009B33D1">
              <w:rPr>
                <w:rFonts w:eastAsia="Times New Roman" w:cstheme="minorHAnsi"/>
                <w:color w:val="222222"/>
                <w:sz w:val="20"/>
                <w:szCs w:val="20"/>
                <w:lang w:val="en-US" w:eastAsia="pt-BR"/>
              </w:rPr>
              <w:t>______.</w:t>
            </w:r>
            <w:r w:rsidRPr="009B33D1">
              <w:rPr>
                <w:rFonts w:cstheme="minorHAnsi"/>
                <w:sz w:val="20"/>
                <w:szCs w:val="20"/>
                <w:lang w:val="en-US"/>
              </w:rPr>
              <w:t xml:space="preserve"> </w:t>
            </w:r>
            <w:r w:rsidRPr="009B33D1">
              <w:rPr>
                <w:rFonts w:eastAsia="Times New Roman" w:cstheme="minorHAnsi"/>
                <w:b/>
                <w:color w:val="222222"/>
                <w:sz w:val="20"/>
                <w:szCs w:val="20"/>
                <w:lang w:val="en-US" w:eastAsia="pt-BR"/>
              </w:rPr>
              <w:t xml:space="preserve">Semiotic and significs: </w:t>
            </w:r>
            <w:r w:rsidRPr="009B33D1">
              <w:rPr>
                <w:rFonts w:eastAsia="Times New Roman" w:cstheme="minorHAnsi"/>
                <w:color w:val="222222"/>
                <w:sz w:val="20"/>
                <w:szCs w:val="20"/>
                <w:lang w:val="en-US" w:eastAsia="pt-BR"/>
              </w:rPr>
              <w:t>the correspondence      between Charles S. Peirce and Victoria Lady Welby. Charles Hardwick (Ed.). Bloomington: Indiana University Press, 1977.</w:t>
            </w:r>
            <w:r w:rsidRPr="009B33D1">
              <w:rPr>
                <w:rFonts w:eastAsia="Times New Roman" w:cstheme="minorHAnsi"/>
                <w:b/>
                <w:color w:val="222222"/>
                <w:sz w:val="20"/>
                <w:szCs w:val="20"/>
                <w:lang w:val="en-US" w:eastAsia="pt-BR"/>
              </w:rPr>
              <w:t xml:space="preserve"> </w:t>
            </w:r>
          </w:p>
          <w:p w14:paraId="3748F2A3" w14:textId="33DCDFD9" w:rsidR="009B33D1" w:rsidRPr="0064075B" w:rsidRDefault="009B33D1" w:rsidP="0064075B">
            <w:pPr>
              <w:pStyle w:val="Default"/>
              <w:numPr>
                <w:ilvl w:val="0"/>
                <w:numId w:val="35"/>
              </w:numPr>
              <w:ind w:left="436"/>
              <w:rPr>
                <w:rFonts w:asciiTheme="minorHAnsi" w:hAnsiTheme="minorHAnsi" w:cstheme="minorHAnsi"/>
                <w:color w:val="auto"/>
                <w:sz w:val="20"/>
                <w:szCs w:val="20"/>
              </w:rPr>
            </w:pPr>
            <w:r w:rsidRPr="009B33D1">
              <w:rPr>
                <w:rFonts w:asciiTheme="minorHAnsi" w:eastAsia="Times New Roman" w:hAnsiTheme="minorHAnsi" w:cstheme="minorHAnsi"/>
                <w:color w:val="222222"/>
                <w:sz w:val="20"/>
                <w:szCs w:val="20"/>
                <w:lang w:val="en-US" w:eastAsia="pt-BR"/>
              </w:rPr>
              <w:t xml:space="preserve">DELADALLE, Gérard. </w:t>
            </w:r>
            <w:r w:rsidRPr="009B33D1">
              <w:rPr>
                <w:rFonts w:asciiTheme="minorHAnsi" w:eastAsia="Times New Roman" w:hAnsiTheme="minorHAnsi" w:cstheme="minorHAnsi"/>
                <w:b/>
                <w:bCs/>
                <w:color w:val="222222"/>
                <w:sz w:val="20"/>
                <w:szCs w:val="20"/>
                <w:lang w:val="en-US" w:eastAsia="pt-BR"/>
              </w:rPr>
              <w:t>Charles Peirce’s philosophy of signs</w:t>
            </w:r>
            <w:r w:rsidRPr="009B33D1">
              <w:rPr>
                <w:rFonts w:asciiTheme="minorHAnsi" w:eastAsia="Times New Roman" w:hAnsiTheme="minorHAnsi" w:cstheme="minorHAnsi"/>
                <w:color w:val="222222"/>
                <w:sz w:val="20"/>
                <w:szCs w:val="20"/>
                <w:lang w:val="en-US" w:eastAsia="pt-BR"/>
              </w:rPr>
              <w:t xml:space="preserve">: essays in comparative semiotics. </w:t>
            </w:r>
            <w:proofErr w:type="spellStart"/>
            <w:r w:rsidRPr="009B33D1">
              <w:rPr>
                <w:rFonts w:asciiTheme="minorHAnsi" w:eastAsia="Times New Roman" w:hAnsiTheme="minorHAnsi" w:cstheme="minorHAnsi"/>
                <w:color w:val="222222"/>
                <w:sz w:val="20"/>
                <w:szCs w:val="20"/>
                <w:lang w:eastAsia="pt-BR"/>
              </w:rPr>
              <w:t>Bloomington</w:t>
            </w:r>
            <w:proofErr w:type="spellEnd"/>
            <w:r w:rsidRPr="009B33D1">
              <w:rPr>
                <w:rFonts w:asciiTheme="minorHAnsi" w:eastAsia="Times New Roman" w:hAnsiTheme="minorHAnsi" w:cstheme="minorHAnsi"/>
                <w:color w:val="222222"/>
                <w:sz w:val="20"/>
                <w:szCs w:val="20"/>
                <w:lang w:eastAsia="pt-BR"/>
              </w:rPr>
              <w:t xml:space="preserve"> : Indiana </w:t>
            </w:r>
            <w:proofErr w:type="spellStart"/>
            <w:r w:rsidRPr="009B33D1">
              <w:rPr>
                <w:rFonts w:asciiTheme="minorHAnsi" w:eastAsia="Times New Roman" w:hAnsiTheme="minorHAnsi" w:cstheme="minorHAnsi"/>
                <w:color w:val="222222"/>
                <w:sz w:val="20"/>
                <w:szCs w:val="20"/>
                <w:lang w:eastAsia="pt-BR"/>
              </w:rPr>
              <w:t>University</w:t>
            </w:r>
            <w:proofErr w:type="spellEnd"/>
            <w:r w:rsidRPr="009B33D1">
              <w:rPr>
                <w:rFonts w:asciiTheme="minorHAnsi" w:eastAsia="Times New Roman" w:hAnsiTheme="minorHAnsi" w:cstheme="minorHAnsi"/>
                <w:color w:val="222222"/>
                <w:sz w:val="20"/>
                <w:szCs w:val="20"/>
                <w:lang w:eastAsia="pt-BR"/>
              </w:rPr>
              <w:t xml:space="preserve"> Press, 2000.</w:t>
            </w:r>
            <w:r w:rsidRPr="009B33D1">
              <w:rPr>
                <w:rFonts w:asciiTheme="minorHAnsi" w:hAnsiTheme="minorHAnsi" w:cstheme="minorHAnsi"/>
                <w:color w:val="auto"/>
                <w:sz w:val="20"/>
                <w:szCs w:val="20"/>
              </w:rPr>
              <w:t xml:space="preserve"> </w:t>
            </w:r>
          </w:p>
        </w:tc>
      </w:tr>
      <w:tr w:rsidR="00454B45" w:rsidRPr="00454B45" w14:paraId="0C1C39D8" w14:textId="77777777" w:rsidTr="00D926B1">
        <w:trPr>
          <w:trHeight w:val="567"/>
        </w:trPr>
        <w:tc>
          <w:tcPr>
            <w:tcW w:w="5000" w:type="pct"/>
            <w:gridSpan w:val="7"/>
            <w:shd w:val="clear" w:color="auto" w:fill="9BAFCD"/>
            <w:vAlign w:val="center"/>
          </w:tcPr>
          <w:p w14:paraId="525B1AB4" w14:textId="5B5E0E9E" w:rsidR="00404B73" w:rsidRPr="00454B45" w:rsidRDefault="00404B73" w:rsidP="00FA7E05">
            <w:pPr>
              <w:jc w:val="both"/>
              <w:rPr>
                <w:rFonts w:cstheme="minorHAnsi"/>
                <w:b/>
                <w:bCs/>
              </w:rPr>
            </w:pPr>
            <w:r w:rsidRPr="00454B45">
              <w:rPr>
                <w:rFonts w:cstheme="minorHAnsi"/>
                <w:b/>
                <w:bCs/>
                <w:sz w:val="20"/>
                <w:szCs w:val="20"/>
              </w:rPr>
              <w:t>Obs.: outros títulos poderão ser indicados no decorrer das aulas</w:t>
            </w:r>
          </w:p>
        </w:tc>
      </w:tr>
    </w:tbl>
    <w:p w14:paraId="3AF8C657" w14:textId="71BD74F6" w:rsidR="00F57C40" w:rsidRDefault="001A4D91" w:rsidP="00FA7E05">
      <w:pPr>
        <w:jc w:val="both"/>
      </w:pPr>
      <w:r>
        <w:br w:type="textWrapping" w:clear="all"/>
      </w:r>
    </w:p>
    <w:p w14:paraId="557C97A7" w14:textId="27D2D223" w:rsidR="000C4EFE" w:rsidRPr="000C4EFE" w:rsidRDefault="000C4EFE" w:rsidP="00FA7E05">
      <w:pPr>
        <w:tabs>
          <w:tab w:val="left" w:pos="1845"/>
        </w:tabs>
        <w:jc w:val="both"/>
      </w:pPr>
      <w:r>
        <w:tab/>
      </w:r>
    </w:p>
    <w:sectPr w:rsidR="000C4EFE" w:rsidRPr="000C4EFE" w:rsidSect="000C4EFE">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C217E" w14:textId="77777777" w:rsidR="00D57218" w:rsidRDefault="00D57218" w:rsidP="00A379D0">
      <w:r>
        <w:separator/>
      </w:r>
    </w:p>
  </w:endnote>
  <w:endnote w:type="continuationSeparator" w:id="0">
    <w:p w14:paraId="3067808B" w14:textId="77777777" w:rsidR="00D57218" w:rsidRDefault="00D57218" w:rsidP="00A37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6BAF" w14:textId="77777777" w:rsidR="00986A13" w:rsidRDefault="00986A1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2E61" w14:textId="77777777" w:rsidR="001A4D91" w:rsidRDefault="001A4D91" w:rsidP="00986A13">
    <w:pPr>
      <w:pStyle w:val="Ttulo2"/>
    </w:pPr>
  </w:p>
  <w:p w14:paraId="799F52D9" w14:textId="04B7C64E" w:rsidR="002C0B6D" w:rsidRPr="00986A13" w:rsidRDefault="002C0B6D" w:rsidP="00986A13">
    <w:pPr>
      <w:pStyle w:val="Ttulo2"/>
      <w:rPr>
        <w:rFonts w:ascii="Garamond" w:hAnsi="Garamond"/>
        <w:sz w:val="20"/>
        <w:szCs w:val="20"/>
      </w:rPr>
    </w:pPr>
    <w:r w:rsidRPr="00986A13">
      <w:rPr>
        <w:rFonts w:ascii="Garamond" w:hAnsi="Garamond"/>
        <w:sz w:val="20"/>
        <w:szCs w:val="20"/>
      </w:rPr>
      <w:t>Largo de São Bento, s/nº - Centro São Paulo – SP - CEP: 01029-010</w:t>
    </w:r>
  </w:p>
  <w:p w14:paraId="0C3DD54B" w14:textId="140D1D9F" w:rsidR="002C0B6D" w:rsidRPr="00986A13" w:rsidRDefault="002C0B6D" w:rsidP="00986A13">
    <w:pPr>
      <w:rPr>
        <w:rFonts w:ascii="Garamond" w:hAnsi="Garamond" w:cs="Times New Roman"/>
        <w:color w:val="FF0000"/>
        <w:sz w:val="20"/>
        <w:szCs w:val="20"/>
      </w:rPr>
    </w:pPr>
    <w:r w:rsidRPr="00986A13">
      <w:rPr>
        <w:rFonts w:ascii="Garamond" w:hAnsi="Garamond" w:cs="Times New Roman"/>
        <w:sz w:val="20"/>
        <w:szCs w:val="20"/>
      </w:rPr>
      <w:t>Tel</w:t>
    </w:r>
    <w:r w:rsidR="00222D20" w:rsidRPr="00986A13">
      <w:rPr>
        <w:rFonts w:ascii="Garamond" w:hAnsi="Garamond" w:cs="Times New Roman"/>
        <w:sz w:val="20"/>
        <w:szCs w:val="20"/>
      </w:rPr>
      <w:t>.</w:t>
    </w:r>
    <w:r w:rsidRPr="00986A13">
      <w:rPr>
        <w:rFonts w:ascii="Garamond" w:hAnsi="Garamond" w:cs="Times New Roman"/>
        <w:sz w:val="20"/>
        <w:szCs w:val="20"/>
      </w:rPr>
      <w:t>: (11) 3328-8796 – E-mail: pesquisa.extensao@faculdadedesaobento.com.br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7A90" w14:textId="77777777" w:rsidR="00986A13" w:rsidRDefault="00986A1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17521" w14:textId="77777777" w:rsidR="00D57218" w:rsidRDefault="00D57218" w:rsidP="00A379D0">
      <w:r>
        <w:separator/>
      </w:r>
    </w:p>
  </w:footnote>
  <w:footnote w:type="continuationSeparator" w:id="0">
    <w:p w14:paraId="7CBBAF10" w14:textId="77777777" w:rsidR="00D57218" w:rsidRDefault="00D57218" w:rsidP="00A37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D875" w14:textId="77777777" w:rsidR="00986A13" w:rsidRDefault="00986A1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46"/>
      <w:gridCol w:w="4770"/>
      <w:gridCol w:w="3118"/>
    </w:tblGrid>
    <w:tr w:rsidR="000801AA" w14:paraId="46ACF171" w14:textId="77777777" w:rsidTr="00E041CB">
      <w:tc>
        <w:tcPr>
          <w:tcW w:w="1746" w:type="dxa"/>
          <w:tcBorders>
            <w:top w:val="single" w:sz="4" w:space="0" w:color="FFFFFF"/>
            <w:left w:val="single" w:sz="4" w:space="0" w:color="FFFFFF"/>
            <w:bottom w:val="single" w:sz="4" w:space="0" w:color="FFFFFF"/>
            <w:right w:val="single" w:sz="4" w:space="0" w:color="FFFFFF"/>
          </w:tcBorders>
          <w:hideMark/>
        </w:tcPr>
        <w:p w14:paraId="7C705D7D" w14:textId="77777777" w:rsidR="000801AA" w:rsidRDefault="000801AA" w:rsidP="000801AA">
          <w:pPr>
            <w:ind w:hanging="113"/>
          </w:pPr>
          <w:r>
            <w:rPr>
              <w:noProof/>
            </w:rPr>
            <w:drawing>
              <wp:anchor distT="0" distB="0" distL="114300" distR="114300" simplePos="0" relativeHeight="251660288" behindDoc="0" locked="0" layoutInCell="1" allowOverlap="1" wp14:anchorId="73B75031" wp14:editId="5A8C6754">
                <wp:simplePos x="0" y="0"/>
                <wp:positionH relativeFrom="column">
                  <wp:posOffset>-6350</wp:posOffset>
                </wp:positionH>
                <wp:positionV relativeFrom="paragraph">
                  <wp:posOffset>7620</wp:posOffset>
                </wp:positionV>
                <wp:extent cx="965200" cy="1019810"/>
                <wp:effectExtent l="0" t="0" r="6350" b="8890"/>
                <wp:wrapNone/>
                <wp:docPr id="5" name="Imagem 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1019810"/>
                        </a:xfrm>
                        <a:prstGeom prst="rect">
                          <a:avLst/>
                        </a:prstGeom>
                        <a:noFill/>
                      </pic:spPr>
                    </pic:pic>
                  </a:graphicData>
                </a:graphic>
                <wp14:sizeRelH relativeFrom="page">
                  <wp14:pctWidth>0</wp14:pctWidth>
                </wp14:sizeRelH>
                <wp14:sizeRelV relativeFrom="page">
                  <wp14:pctHeight>0</wp14:pctHeight>
                </wp14:sizeRelV>
              </wp:anchor>
            </w:drawing>
          </w:r>
        </w:p>
        <w:p w14:paraId="7DBF8DAD" w14:textId="77777777" w:rsidR="000801AA" w:rsidRPr="004A0FAE" w:rsidRDefault="000801AA" w:rsidP="000801AA"/>
        <w:p w14:paraId="38AB1D0F" w14:textId="77777777" w:rsidR="000801AA" w:rsidRPr="004A0FAE" w:rsidRDefault="000801AA" w:rsidP="000801AA"/>
        <w:p w14:paraId="1786A1FE" w14:textId="77777777" w:rsidR="000801AA" w:rsidRDefault="000801AA" w:rsidP="000801AA">
          <w:pPr>
            <w:tabs>
              <w:tab w:val="left" w:pos="1500"/>
            </w:tabs>
          </w:pPr>
          <w:r>
            <w:tab/>
          </w:r>
        </w:p>
        <w:p w14:paraId="23014313" w14:textId="77777777" w:rsidR="000801AA" w:rsidRPr="004A0FAE" w:rsidRDefault="000801AA" w:rsidP="000801AA"/>
      </w:tc>
      <w:tc>
        <w:tcPr>
          <w:tcW w:w="4770" w:type="dxa"/>
          <w:tcBorders>
            <w:top w:val="single" w:sz="4" w:space="0" w:color="FFFFFF"/>
            <w:left w:val="single" w:sz="4" w:space="0" w:color="FFFFFF"/>
            <w:bottom w:val="single" w:sz="4" w:space="0" w:color="FFFFFF"/>
            <w:right w:val="single" w:sz="4" w:space="0" w:color="FFFFFF"/>
          </w:tcBorders>
        </w:tcPr>
        <w:p w14:paraId="0276F36B" w14:textId="77777777" w:rsidR="000801AA" w:rsidRDefault="000801AA" w:rsidP="000801AA">
          <w:pPr>
            <w:pStyle w:val="Cabealho"/>
            <w:spacing w:line="276" w:lineRule="auto"/>
            <w:ind w:hanging="113"/>
            <w:rPr>
              <w:rFonts w:ascii="Garamond" w:hAnsi="Garamond" w:cs="Times New Roman"/>
              <w:b/>
              <w:bCs/>
              <w:sz w:val="14"/>
              <w:szCs w:val="14"/>
            </w:rPr>
          </w:pPr>
        </w:p>
        <w:p w14:paraId="2864F63C" w14:textId="77777777" w:rsidR="000801AA" w:rsidRDefault="000801AA" w:rsidP="000801AA">
          <w:pPr>
            <w:pStyle w:val="Cabealho"/>
            <w:spacing w:line="276" w:lineRule="auto"/>
            <w:ind w:hanging="113"/>
            <w:rPr>
              <w:rFonts w:ascii="Garamond" w:hAnsi="Garamond" w:cs="Times New Roman"/>
              <w:b/>
              <w:bCs/>
              <w:sz w:val="12"/>
              <w:szCs w:val="12"/>
            </w:rPr>
          </w:pPr>
        </w:p>
        <w:p w14:paraId="444735A3" w14:textId="77777777" w:rsidR="000801AA" w:rsidRDefault="000801AA" w:rsidP="000801AA">
          <w:pPr>
            <w:pStyle w:val="Cabealho"/>
            <w:spacing w:line="276" w:lineRule="auto"/>
            <w:rPr>
              <w:rFonts w:ascii="Garamond" w:hAnsi="Garamond" w:cs="Times New Roman"/>
              <w:b/>
              <w:bCs/>
            </w:rPr>
          </w:pPr>
          <w:r>
            <w:rPr>
              <w:rFonts w:ascii="Garamond" w:hAnsi="Garamond" w:cs="Times New Roman"/>
              <w:b/>
              <w:bCs/>
            </w:rPr>
            <w:t xml:space="preserve">FACULDADE DE SÃO BENTO </w:t>
          </w:r>
        </w:p>
        <w:p w14:paraId="7AE196E3" w14:textId="77777777" w:rsidR="000801AA" w:rsidRDefault="000801AA" w:rsidP="000801AA">
          <w:pPr>
            <w:pStyle w:val="Cabealho"/>
            <w:spacing w:line="276" w:lineRule="auto"/>
            <w:rPr>
              <w:rFonts w:ascii="Garamond" w:hAnsi="Garamond" w:cs="Times New Roman"/>
              <w:b/>
              <w:bCs/>
            </w:rPr>
          </w:pPr>
          <w:r>
            <w:rPr>
              <w:rFonts w:ascii="Garamond" w:hAnsi="Garamond" w:cs="Times New Roman"/>
              <w:b/>
              <w:bCs/>
            </w:rPr>
            <w:t>DE SÃO PAULO</w:t>
          </w:r>
        </w:p>
        <w:p w14:paraId="3B667927" w14:textId="77777777" w:rsidR="000801AA" w:rsidRDefault="000801AA" w:rsidP="000801AA">
          <w:pPr>
            <w:pStyle w:val="Cabealho"/>
            <w:spacing w:line="276" w:lineRule="auto"/>
            <w:ind w:hanging="113"/>
            <w:rPr>
              <w:rFonts w:ascii="Garamond" w:hAnsi="Garamond" w:cs="Times New Roman"/>
              <w:b/>
              <w:bCs/>
              <w:sz w:val="18"/>
              <w:szCs w:val="18"/>
            </w:rPr>
          </w:pPr>
        </w:p>
        <w:p w14:paraId="65429C37" w14:textId="77777777" w:rsidR="000801AA" w:rsidRDefault="000801AA" w:rsidP="000801AA">
          <w:pPr>
            <w:pStyle w:val="Cabealho"/>
            <w:spacing w:line="276" w:lineRule="auto"/>
            <w:rPr>
              <w:rFonts w:ascii="Garamond" w:hAnsi="Garamond" w:cs="Times New Roman"/>
              <w:b/>
              <w:bCs/>
            </w:rPr>
          </w:pPr>
          <w:r>
            <w:rPr>
              <w:rFonts w:ascii="Garamond" w:hAnsi="Garamond" w:cs="Times New Roman"/>
              <w:b/>
              <w:bCs/>
            </w:rPr>
            <w:t>Núcleo de Pesquisa e Extensão</w:t>
          </w:r>
        </w:p>
        <w:p w14:paraId="476FDC05" w14:textId="77777777" w:rsidR="000801AA" w:rsidRDefault="000801AA" w:rsidP="000801AA">
          <w:pPr>
            <w:rPr>
              <w:rFonts w:ascii="Garamond" w:hAnsi="Garamond" w:cs="Times New Roman"/>
              <w:color w:val="FF0000"/>
              <w:sz w:val="20"/>
              <w:szCs w:val="20"/>
            </w:rPr>
          </w:pPr>
          <w:r>
            <w:rPr>
              <w:rFonts w:ascii="Garamond" w:hAnsi="Garamond" w:cs="Times New Roman"/>
              <w:sz w:val="20"/>
              <w:szCs w:val="20"/>
            </w:rPr>
            <w:t>pesquisa.extensao@faculdadedesaobento.com.br</w:t>
          </w:r>
        </w:p>
      </w:tc>
      <w:tc>
        <w:tcPr>
          <w:tcW w:w="3118" w:type="dxa"/>
          <w:tcBorders>
            <w:top w:val="single" w:sz="4" w:space="0" w:color="FFFFFF"/>
            <w:left w:val="single" w:sz="4" w:space="0" w:color="FFFFFF"/>
            <w:bottom w:val="single" w:sz="4" w:space="0" w:color="FFFFFF"/>
            <w:right w:val="single" w:sz="4" w:space="0" w:color="FFFFFF"/>
          </w:tcBorders>
          <w:hideMark/>
        </w:tcPr>
        <w:p w14:paraId="29589731" w14:textId="77777777" w:rsidR="000801AA" w:rsidRDefault="000801AA" w:rsidP="000801AA">
          <w:pPr>
            <w:pStyle w:val="Cabealho"/>
            <w:spacing w:line="276" w:lineRule="auto"/>
            <w:ind w:hanging="113"/>
            <w:rPr>
              <w:rFonts w:ascii="Garamond" w:hAnsi="Garamond" w:cs="Times New Roman"/>
              <w:b/>
              <w:bCs/>
              <w:sz w:val="14"/>
              <w:szCs w:val="14"/>
            </w:rPr>
          </w:pPr>
          <w:r>
            <w:rPr>
              <w:noProof/>
            </w:rPr>
            <w:drawing>
              <wp:anchor distT="0" distB="0" distL="114300" distR="114300" simplePos="0" relativeHeight="251659264" behindDoc="0" locked="0" layoutInCell="1" allowOverlap="1" wp14:anchorId="5764E159" wp14:editId="5425F962">
                <wp:simplePos x="0" y="0"/>
                <wp:positionH relativeFrom="column">
                  <wp:posOffset>-8890</wp:posOffset>
                </wp:positionH>
                <wp:positionV relativeFrom="paragraph">
                  <wp:posOffset>125095</wp:posOffset>
                </wp:positionV>
                <wp:extent cx="1685925" cy="706755"/>
                <wp:effectExtent l="0" t="0" r="9525" b="0"/>
                <wp:wrapSquare wrapText="bothSides"/>
                <wp:docPr id="3" name="Imagem 3"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10;&#10;Descrição gerada automaticamente com confiança média"/>
                        <pic:cNvPicPr>
                          <a:picLocks noChangeAspect="1" noChangeArrowheads="1"/>
                        </pic:cNvPicPr>
                      </pic:nvPicPr>
                      <pic:blipFill>
                        <a:blip r:embed="rId2">
                          <a:extLst>
                            <a:ext uri="{28A0092B-C50C-407E-A947-70E740481C1C}">
                              <a14:useLocalDpi xmlns:a14="http://schemas.microsoft.com/office/drawing/2010/main" val="0"/>
                            </a:ext>
                          </a:extLst>
                        </a:blip>
                        <a:srcRect l="53889" t="1666" r="14027" b="82639"/>
                        <a:stretch>
                          <a:fillRect/>
                        </a:stretch>
                      </pic:blipFill>
                      <pic:spPr bwMode="auto">
                        <a:xfrm>
                          <a:off x="0" y="0"/>
                          <a:ext cx="1685925" cy="70675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9FDA41E" w14:textId="59B4C751" w:rsidR="002C0B6D" w:rsidRPr="002C0B6D" w:rsidRDefault="002C0B6D" w:rsidP="002C0B6D">
    <w:pPr>
      <w:pStyle w:val="Cabealho"/>
      <w:jc w:val="right"/>
      <w:rPr>
        <w:rFonts w:ascii="Garamond" w:hAnsi="Garamond" w:cs="Times New Roman"/>
        <w:b/>
        <w:bCs/>
        <w:sz w:val="24"/>
        <w:szCs w:val="24"/>
      </w:rPr>
    </w:pPr>
    <w:r w:rsidRPr="002C0B6D">
      <w:rPr>
        <w:rFonts w:ascii="Garamond" w:hAnsi="Garamond" w:cs="Times New Roman"/>
        <w:b/>
        <w:bCs/>
        <w:sz w:val="24"/>
        <w:szCs w:val="24"/>
      </w:rPr>
      <w:fldChar w:fldCharType="begin"/>
    </w:r>
    <w:r w:rsidRPr="002C0B6D">
      <w:rPr>
        <w:rFonts w:ascii="Garamond" w:hAnsi="Garamond" w:cs="Times New Roman"/>
        <w:b/>
        <w:bCs/>
        <w:sz w:val="24"/>
        <w:szCs w:val="24"/>
      </w:rPr>
      <w:instrText>PAGE   \* MERGEFORMAT</w:instrText>
    </w:r>
    <w:r w:rsidRPr="002C0B6D">
      <w:rPr>
        <w:rFonts w:ascii="Garamond" w:hAnsi="Garamond" w:cs="Times New Roman"/>
        <w:b/>
        <w:bCs/>
        <w:sz w:val="24"/>
        <w:szCs w:val="24"/>
      </w:rPr>
      <w:fldChar w:fldCharType="separate"/>
    </w:r>
    <w:r w:rsidR="00466CD5">
      <w:rPr>
        <w:rFonts w:ascii="Garamond" w:hAnsi="Garamond" w:cs="Times New Roman"/>
        <w:b/>
        <w:bCs/>
        <w:noProof/>
        <w:sz w:val="24"/>
        <w:szCs w:val="24"/>
      </w:rPr>
      <w:t>2</w:t>
    </w:r>
    <w:r w:rsidRPr="002C0B6D">
      <w:rPr>
        <w:rFonts w:ascii="Garamond" w:hAnsi="Garamond" w:cs="Times New Roman"/>
        <w:b/>
        <w:bCs/>
        <w:sz w:val="24"/>
        <w:szCs w:val="24"/>
      </w:rPr>
      <w:fldChar w:fldCharType="end"/>
    </w:r>
  </w:p>
  <w:p w14:paraId="7241EE6F" w14:textId="77777777" w:rsidR="00A379D0" w:rsidRDefault="00A379D0" w:rsidP="00A379D0">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0DFA" w14:textId="77777777" w:rsidR="00986A13" w:rsidRDefault="00986A1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34A"/>
    <w:multiLevelType w:val="multilevel"/>
    <w:tmpl w:val="A68A95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956E44"/>
    <w:multiLevelType w:val="multilevel"/>
    <w:tmpl w:val="85860802"/>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3343E4"/>
    <w:multiLevelType w:val="hybridMultilevel"/>
    <w:tmpl w:val="8F9AAF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C307A4"/>
    <w:multiLevelType w:val="hybridMultilevel"/>
    <w:tmpl w:val="9716D17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0500749"/>
    <w:multiLevelType w:val="hybridMultilevel"/>
    <w:tmpl w:val="719AA426"/>
    <w:lvl w:ilvl="0" w:tplc="04160005">
      <w:start w:val="1"/>
      <w:numFmt w:val="bullet"/>
      <w:lvlText w:val=""/>
      <w:lvlJc w:val="left"/>
      <w:pPr>
        <w:ind w:left="1026" w:hanging="360"/>
      </w:pPr>
      <w:rPr>
        <w:rFonts w:ascii="Wingdings" w:hAnsi="Wingdings" w:hint="default"/>
      </w:rPr>
    </w:lvl>
    <w:lvl w:ilvl="1" w:tplc="FFFFFFFF" w:tentative="1">
      <w:start w:val="1"/>
      <w:numFmt w:val="bullet"/>
      <w:lvlText w:val="o"/>
      <w:lvlJc w:val="left"/>
      <w:pPr>
        <w:ind w:left="1746" w:hanging="360"/>
      </w:pPr>
      <w:rPr>
        <w:rFonts w:ascii="Courier New" w:hAnsi="Courier New" w:cs="Courier New" w:hint="default"/>
      </w:rPr>
    </w:lvl>
    <w:lvl w:ilvl="2" w:tplc="FFFFFFFF" w:tentative="1">
      <w:start w:val="1"/>
      <w:numFmt w:val="bullet"/>
      <w:lvlText w:val=""/>
      <w:lvlJc w:val="left"/>
      <w:pPr>
        <w:ind w:left="2466" w:hanging="360"/>
      </w:pPr>
      <w:rPr>
        <w:rFonts w:ascii="Wingdings" w:hAnsi="Wingdings" w:hint="default"/>
      </w:rPr>
    </w:lvl>
    <w:lvl w:ilvl="3" w:tplc="FFFFFFFF" w:tentative="1">
      <w:start w:val="1"/>
      <w:numFmt w:val="bullet"/>
      <w:lvlText w:val=""/>
      <w:lvlJc w:val="left"/>
      <w:pPr>
        <w:ind w:left="3186" w:hanging="360"/>
      </w:pPr>
      <w:rPr>
        <w:rFonts w:ascii="Symbol" w:hAnsi="Symbol" w:hint="default"/>
      </w:rPr>
    </w:lvl>
    <w:lvl w:ilvl="4" w:tplc="FFFFFFFF" w:tentative="1">
      <w:start w:val="1"/>
      <w:numFmt w:val="bullet"/>
      <w:lvlText w:val="o"/>
      <w:lvlJc w:val="left"/>
      <w:pPr>
        <w:ind w:left="3906" w:hanging="360"/>
      </w:pPr>
      <w:rPr>
        <w:rFonts w:ascii="Courier New" w:hAnsi="Courier New" w:cs="Courier New" w:hint="default"/>
      </w:rPr>
    </w:lvl>
    <w:lvl w:ilvl="5" w:tplc="FFFFFFFF" w:tentative="1">
      <w:start w:val="1"/>
      <w:numFmt w:val="bullet"/>
      <w:lvlText w:val=""/>
      <w:lvlJc w:val="left"/>
      <w:pPr>
        <w:ind w:left="4626" w:hanging="360"/>
      </w:pPr>
      <w:rPr>
        <w:rFonts w:ascii="Wingdings" w:hAnsi="Wingdings" w:hint="default"/>
      </w:rPr>
    </w:lvl>
    <w:lvl w:ilvl="6" w:tplc="FFFFFFFF" w:tentative="1">
      <w:start w:val="1"/>
      <w:numFmt w:val="bullet"/>
      <w:lvlText w:val=""/>
      <w:lvlJc w:val="left"/>
      <w:pPr>
        <w:ind w:left="5346" w:hanging="360"/>
      </w:pPr>
      <w:rPr>
        <w:rFonts w:ascii="Symbol" w:hAnsi="Symbol" w:hint="default"/>
      </w:rPr>
    </w:lvl>
    <w:lvl w:ilvl="7" w:tplc="FFFFFFFF" w:tentative="1">
      <w:start w:val="1"/>
      <w:numFmt w:val="bullet"/>
      <w:lvlText w:val="o"/>
      <w:lvlJc w:val="left"/>
      <w:pPr>
        <w:ind w:left="6066" w:hanging="360"/>
      </w:pPr>
      <w:rPr>
        <w:rFonts w:ascii="Courier New" w:hAnsi="Courier New" w:cs="Courier New" w:hint="default"/>
      </w:rPr>
    </w:lvl>
    <w:lvl w:ilvl="8" w:tplc="FFFFFFFF" w:tentative="1">
      <w:start w:val="1"/>
      <w:numFmt w:val="bullet"/>
      <w:lvlText w:val=""/>
      <w:lvlJc w:val="left"/>
      <w:pPr>
        <w:ind w:left="6786" w:hanging="360"/>
      </w:pPr>
      <w:rPr>
        <w:rFonts w:ascii="Wingdings" w:hAnsi="Wingdings" w:hint="default"/>
      </w:rPr>
    </w:lvl>
  </w:abstractNum>
  <w:abstractNum w:abstractNumId="5" w15:restartNumberingAfterBreak="0">
    <w:nsid w:val="109D7BE1"/>
    <w:multiLevelType w:val="hybridMultilevel"/>
    <w:tmpl w:val="BC64ED36"/>
    <w:lvl w:ilvl="0" w:tplc="A350CD26">
      <w:start w:val="1"/>
      <w:numFmt w:val="decimal"/>
      <w:lvlText w:val="%1."/>
      <w:lvlJc w:val="left"/>
      <w:pPr>
        <w:ind w:left="382" w:hanging="360"/>
      </w:pPr>
      <w:rPr>
        <w:rFonts w:hint="default"/>
      </w:rPr>
    </w:lvl>
    <w:lvl w:ilvl="1" w:tplc="04160019" w:tentative="1">
      <w:start w:val="1"/>
      <w:numFmt w:val="lowerLetter"/>
      <w:lvlText w:val="%2."/>
      <w:lvlJc w:val="left"/>
      <w:pPr>
        <w:ind w:left="1102" w:hanging="360"/>
      </w:pPr>
    </w:lvl>
    <w:lvl w:ilvl="2" w:tplc="0416001B" w:tentative="1">
      <w:start w:val="1"/>
      <w:numFmt w:val="lowerRoman"/>
      <w:lvlText w:val="%3."/>
      <w:lvlJc w:val="right"/>
      <w:pPr>
        <w:ind w:left="1822" w:hanging="180"/>
      </w:pPr>
    </w:lvl>
    <w:lvl w:ilvl="3" w:tplc="0416000F" w:tentative="1">
      <w:start w:val="1"/>
      <w:numFmt w:val="decimal"/>
      <w:lvlText w:val="%4."/>
      <w:lvlJc w:val="left"/>
      <w:pPr>
        <w:ind w:left="2542" w:hanging="360"/>
      </w:pPr>
    </w:lvl>
    <w:lvl w:ilvl="4" w:tplc="04160019" w:tentative="1">
      <w:start w:val="1"/>
      <w:numFmt w:val="lowerLetter"/>
      <w:lvlText w:val="%5."/>
      <w:lvlJc w:val="left"/>
      <w:pPr>
        <w:ind w:left="3262" w:hanging="360"/>
      </w:pPr>
    </w:lvl>
    <w:lvl w:ilvl="5" w:tplc="0416001B" w:tentative="1">
      <w:start w:val="1"/>
      <w:numFmt w:val="lowerRoman"/>
      <w:lvlText w:val="%6."/>
      <w:lvlJc w:val="right"/>
      <w:pPr>
        <w:ind w:left="3982" w:hanging="180"/>
      </w:pPr>
    </w:lvl>
    <w:lvl w:ilvl="6" w:tplc="0416000F" w:tentative="1">
      <w:start w:val="1"/>
      <w:numFmt w:val="decimal"/>
      <w:lvlText w:val="%7."/>
      <w:lvlJc w:val="left"/>
      <w:pPr>
        <w:ind w:left="4702" w:hanging="360"/>
      </w:pPr>
    </w:lvl>
    <w:lvl w:ilvl="7" w:tplc="04160019" w:tentative="1">
      <w:start w:val="1"/>
      <w:numFmt w:val="lowerLetter"/>
      <w:lvlText w:val="%8."/>
      <w:lvlJc w:val="left"/>
      <w:pPr>
        <w:ind w:left="5422" w:hanging="360"/>
      </w:pPr>
    </w:lvl>
    <w:lvl w:ilvl="8" w:tplc="0416001B" w:tentative="1">
      <w:start w:val="1"/>
      <w:numFmt w:val="lowerRoman"/>
      <w:lvlText w:val="%9."/>
      <w:lvlJc w:val="right"/>
      <w:pPr>
        <w:ind w:left="6142" w:hanging="180"/>
      </w:pPr>
    </w:lvl>
  </w:abstractNum>
  <w:abstractNum w:abstractNumId="6" w15:restartNumberingAfterBreak="0">
    <w:nsid w:val="126E2FCC"/>
    <w:multiLevelType w:val="hybridMultilevel"/>
    <w:tmpl w:val="1FD0ECD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7170A67"/>
    <w:multiLevelType w:val="hybridMultilevel"/>
    <w:tmpl w:val="7830244E"/>
    <w:lvl w:ilvl="0" w:tplc="0416000B">
      <w:start w:val="1"/>
      <w:numFmt w:val="bullet"/>
      <w:lvlText w:val=""/>
      <w:lvlJc w:val="left"/>
      <w:pPr>
        <w:ind w:left="720" w:hanging="360"/>
      </w:pPr>
      <w:rPr>
        <w:rFonts w:ascii="Wingdings" w:hAnsi="Wingdings" w:hint="default"/>
      </w:rPr>
    </w:lvl>
    <w:lvl w:ilvl="1" w:tplc="20EED404">
      <w:numFmt w:val="bullet"/>
      <w:lvlText w:val=""/>
      <w:lvlJc w:val="left"/>
      <w:pPr>
        <w:ind w:left="1476" w:hanging="396"/>
      </w:pPr>
      <w:rPr>
        <w:rFonts w:ascii="Symbol" w:eastAsia="Times New Roman" w:hAnsi="Symbol" w:cs="Helvetica"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8F46A5"/>
    <w:multiLevelType w:val="hybridMultilevel"/>
    <w:tmpl w:val="24DA29A2"/>
    <w:lvl w:ilvl="0" w:tplc="8A64844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E462437"/>
    <w:multiLevelType w:val="hybridMultilevel"/>
    <w:tmpl w:val="19BA7C70"/>
    <w:lvl w:ilvl="0" w:tplc="04160005">
      <w:start w:val="1"/>
      <w:numFmt w:val="bullet"/>
      <w:lvlText w:val=""/>
      <w:lvlJc w:val="left"/>
      <w:pPr>
        <w:ind w:left="742" w:hanging="360"/>
      </w:pPr>
      <w:rPr>
        <w:rFonts w:ascii="Wingdings" w:hAnsi="Wingdings" w:hint="default"/>
      </w:rPr>
    </w:lvl>
    <w:lvl w:ilvl="1" w:tplc="FFFFFFFF" w:tentative="1">
      <w:start w:val="1"/>
      <w:numFmt w:val="lowerLetter"/>
      <w:lvlText w:val="%2."/>
      <w:lvlJc w:val="left"/>
      <w:pPr>
        <w:ind w:left="1462" w:hanging="360"/>
      </w:pPr>
    </w:lvl>
    <w:lvl w:ilvl="2" w:tplc="FFFFFFFF" w:tentative="1">
      <w:start w:val="1"/>
      <w:numFmt w:val="lowerRoman"/>
      <w:lvlText w:val="%3."/>
      <w:lvlJc w:val="right"/>
      <w:pPr>
        <w:ind w:left="2182" w:hanging="180"/>
      </w:pPr>
    </w:lvl>
    <w:lvl w:ilvl="3" w:tplc="FFFFFFFF" w:tentative="1">
      <w:start w:val="1"/>
      <w:numFmt w:val="decimal"/>
      <w:lvlText w:val="%4."/>
      <w:lvlJc w:val="left"/>
      <w:pPr>
        <w:ind w:left="2902" w:hanging="360"/>
      </w:pPr>
    </w:lvl>
    <w:lvl w:ilvl="4" w:tplc="FFFFFFFF" w:tentative="1">
      <w:start w:val="1"/>
      <w:numFmt w:val="lowerLetter"/>
      <w:lvlText w:val="%5."/>
      <w:lvlJc w:val="left"/>
      <w:pPr>
        <w:ind w:left="3622" w:hanging="360"/>
      </w:pPr>
    </w:lvl>
    <w:lvl w:ilvl="5" w:tplc="FFFFFFFF" w:tentative="1">
      <w:start w:val="1"/>
      <w:numFmt w:val="lowerRoman"/>
      <w:lvlText w:val="%6."/>
      <w:lvlJc w:val="right"/>
      <w:pPr>
        <w:ind w:left="4342" w:hanging="180"/>
      </w:pPr>
    </w:lvl>
    <w:lvl w:ilvl="6" w:tplc="FFFFFFFF" w:tentative="1">
      <w:start w:val="1"/>
      <w:numFmt w:val="decimal"/>
      <w:lvlText w:val="%7."/>
      <w:lvlJc w:val="left"/>
      <w:pPr>
        <w:ind w:left="5062" w:hanging="360"/>
      </w:pPr>
    </w:lvl>
    <w:lvl w:ilvl="7" w:tplc="FFFFFFFF" w:tentative="1">
      <w:start w:val="1"/>
      <w:numFmt w:val="lowerLetter"/>
      <w:lvlText w:val="%8."/>
      <w:lvlJc w:val="left"/>
      <w:pPr>
        <w:ind w:left="5782" w:hanging="360"/>
      </w:pPr>
    </w:lvl>
    <w:lvl w:ilvl="8" w:tplc="FFFFFFFF" w:tentative="1">
      <w:start w:val="1"/>
      <w:numFmt w:val="lowerRoman"/>
      <w:lvlText w:val="%9."/>
      <w:lvlJc w:val="right"/>
      <w:pPr>
        <w:ind w:left="6502" w:hanging="180"/>
      </w:pPr>
    </w:lvl>
  </w:abstractNum>
  <w:abstractNum w:abstractNumId="10" w15:restartNumberingAfterBreak="0">
    <w:nsid w:val="1F0E16CE"/>
    <w:multiLevelType w:val="hybridMultilevel"/>
    <w:tmpl w:val="2F229E5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086619E"/>
    <w:multiLevelType w:val="multilevel"/>
    <w:tmpl w:val="E198043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6D1480"/>
    <w:multiLevelType w:val="hybridMultilevel"/>
    <w:tmpl w:val="68D04F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52A6F81"/>
    <w:multiLevelType w:val="hybridMultilevel"/>
    <w:tmpl w:val="784A12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8044F9F"/>
    <w:multiLevelType w:val="hybridMultilevel"/>
    <w:tmpl w:val="B8229748"/>
    <w:lvl w:ilvl="0" w:tplc="041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28414D"/>
    <w:multiLevelType w:val="hybridMultilevel"/>
    <w:tmpl w:val="2C808E82"/>
    <w:lvl w:ilvl="0" w:tplc="04160001">
      <w:start w:val="1"/>
      <w:numFmt w:val="bullet"/>
      <w:lvlText w:val=""/>
      <w:lvlJc w:val="left"/>
      <w:pPr>
        <w:ind w:left="720" w:hanging="360"/>
      </w:pPr>
      <w:rPr>
        <w:rFonts w:ascii="Symbol" w:hAnsi="Symbol" w:hint="default"/>
      </w:rPr>
    </w:lvl>
    <w:lvl w:ilvl="1" w:tplc="B2FABFD8">
      <w:start w:val="13"/>
      <w:numFmt w:val="bullet"/>
      <w:lvlText w:val="•"/>
      <w:lvlJc w:val="left"/>
      <w:pPr>
        <w:ind w:left="1785" w:hanging="705"/>
      </w:pPr>
      <w:rPr>
        <w:rFonts w:ascii="Calibri" w:eastAsiaTheme="minorHAnsi"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BCE4895"/>
    <w:multiLevelType w:val="hybridMultilevel"/>
    <w:tmpl w:val="6B726A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EF05CC8"/>
    <w:multiLevelType w:val="hybridMultilevel"/>
    <w:tmpl w:val="4FBAE906"/>
    <w:lvl w:ilvl="0" w:tplc="04160005">
      <w:start w:val="1"/>
      <w:numFmt w:val="bullet"/>
      <w:lvlText w:val=""/>
      <w:lvlJc w:val="left"/>
      <w:pPr>
        <w:ind w:left="382" w:hanging="360"/>
      </w:pPr>
      <w:rPr>
        <w:rFonts w:ascii="Wingdings" w:hAnsi="Wingdings" w:hint="default"/>
      </w:rPr>
    </w:lvl>
    <w:lvl w:ilvl="1" w:tplc="04160003" w:tentative="1">
      <w:start w:val="1"/>
      <w:numFmt w:val="bullet"/>
      <w:lvlText w:val="o"/>
      <w:lvlJc w:val="left"/>
      <w:pPr>
        <w:ind w:left="1102" w:hanging="360"/>
      </w:pPr>
      <w:rPr>
        <w:rFonts w:ascii="Courier New" w:hAnsi="Courier New" w:cs="Courier New" w:hint="default"/>
      </w:rPr>
    </w:lvl>
    <w:lvl w:ilvl="2" w:tplc="04160005" w:tentative="1">
      <w:start w:val="1"/>
      <w:numFmt w:val="bullet"/>
      <w:lvlText w:val=""/>
      <w:lvlJc w:val="left"/>
      <w:pPr>
        <w:ind w:left="1822" w:hanging="360"/>
      </w:pPr>
      <w:rPr>
        <w:rFonts w:ascii="Wingdings" w:hAnsi="Wingdings" w:hint="default"/>
      </w:rPr>
    </w:lvl>
    <w:lvl w:ilvl="3" w:tplc="04160001" w:tentative="1">
      <w:start w:val="1"/>
      <w:numFmt w:val="bullet"/>
      <w:lvlText w:val=""/>
      <w:lvlJc w:val="left"/>
      <w:pPr>
        <w:ind w:left="2542" w:hanging="360"/>
      </w:pPr>
      <w:rPr>
        <w:rFonts w:ascii="Symbol" w:hAnsi="Symbol" w:hint="default"/>
      </w:rPr>
    </w:lvl>
    <w:lvl w:ilvl="4" w:tplc="04160003" w:tentative="1">
      <w:start w:val="1"/>
      <w:numFmt w:val="bullet"/>
      <w:lvlText w:val="o"/>
      <w:lvlJc w:val="left"/>
      <w:pPr>
        <w:ind w:left="3262" w:hanging="360"/>
      </w:pPr>
      <w:rPr>
        <w:rFonts w:ascii="Courier New" w:hAnsi="Courier New" w:cs="Courier New" w:hint="default"/>
      </w:rPr>
    </w:lvl>
    <w:lvl w:ilvl="5" w:tplc="04160005" w:tentative="1">
      <w:start w:val="1"/>
      <w:numFmt w:val="bullet"/>
      <w:lvlText w:val=""/>
      <w:lvlJc w:val="left"/>
      <w:pPr>
        <w:ind w:left="3982" w:hanging="360"/>
      </w:pPr>
      <w:rPr>
        <w:rFonts w:ascii="Wingdings" w:hAnsi="Wingdings" w:hint="default"/>
      </w:rPr>
    </w:lvl>
    <w:lvl w:ilvl="6" w:tplc="04160001" w:tentative="1">
      <w:start w:val="1"/>
      <w:numFmt w:val="bullet"/>
      <w:lvlText w:val=""/>
      <w:lvlJc w:val="left"/>
      <w:pPr>
        <w:ind w:left="4702" w:hanging="360"/>
      </w:pPr>
      <w:rPr>
        <w:rFonts w:ascii="Symbol" w:hAnsi="Symbol" w:hint="default"/>
      </w:rPr>
    </w:lvl>
    <w:lvl w:ilvl="7" w:tplc="04160003" w:tentative="1">
      <w:start w:val="1"/>
      <w:numFmt w:val="bullet"/>
      <w:lvlText w:val="o"/>
      <w:lvlJc w:val="left"/>
      <w:pPr>
        <w:ind w:left="5422" w:hanging="360"/>
      </w:pPr>
      <w:rPr>
        <w:rFonts w:ascii="Courier New" w:hAnsi="Courier New" w:cs="Courier New" w:hint="default"/>
      </w:rPr>
    </w:lvl>
    <w:lvl w:ilvl="8" w:tplc="04160005" w:tentative="1">
      <w:start w:val="1"/>
      <w:numFmt w:val="bullet"/>
      <w:lvlText w:val=""/>
      <w:lvlJc w:val="left"/>
      <w:pPr>
        <w:ind w:left="6142" w:hanging="360"/>
      </w:pPr>
      <w:rPr>
        <w:rFonts w:ascii="Wingdings" w:hAnsi="Wingdings" w:hint="default"/>
      </w:rPr>
    </w:lvl>
  </w:abstractNum>
  <w:abstractNum w:abstractNumId="18" w15:restartNumberingAfterBreak="0">
    <w:nsid w:val="356F174F"/>
    <w:multiLevelType w:val="multilevel"/>
    <w:tmpl w:val="E198043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C566BA"/>
    <w:multiLevelType w:val="hybridMultilevel"/>
    <w:tmpl w:val="991649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2493598"/>
    <w:multiLevelType w:val="hybridMultilevel"/>
    <w:tmpl w:val="70DC49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26D0980"/>
    <w:multiLevelType w:val="multilevel"/>
    <w:tmpl w:val="1C86A7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3612751"/>
    <w:multiLevelType w:val="hybridMultilevel"/>
    <w:tmpl w:val="727EB1E0"/>
    <w:lvl w:ilvl="0" w:tplc="7474043E">
      <w:start w:val="1"/>
      <w:numFmt w:val="bullet"/>
      <w:lvlText w:val=""/>
      <w:lvlJc w:val="left"/>
      <w:pPr>
        <w:ind w:left="720" w:hanging="360"/>
      </w:pPr>
      <w:rPr>
        <w:rFonts w:ascii="Wingdings" w:hAnsi="Wingdings" w:hint="default"/>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96B474A"/>
    <w:multiLevelType w:val="multilevel"/>
    <w:tmpl w:val="4782B43A"/>
    <w:lvl w:ilvl="0">
      <w:start w:val="1"/>
      <w:numFmt w:val="bullet"/>
      <w:lvlText w:val=""/>
      <w:lvlJc w:val="left"/>
      <w:pPr>
        <w:ind w:left="405" w:hanging="405"/>
      </w:pPr>
      <w:rPr>
        <w:rFonts w:ascii="Wingdings" w:hAnsi="Wingding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2C4B31"/>
    <w:multiLevelType w:val="multilevel"/>
    <w:tmpl w:val="E198043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6A4930"/>
    <w:multiLevelType w:val="hybridMultilevel"/>
    <w:tmpl w:val="5FB2C51A"/>
    <w:lvl w:ilvl="0" w:tplc="0416000F">
      <w:start w:val="1"/>
      <w:numFmt w:val="decimal"/>
      <w:lvlText w:val="%1."/>
      <w:lvlJc w:val="left"/>
      <w:pPr>
        <w:ind w:left="742" w:hanging="360"/>
      </w:pPr>
    </w:lvl>
    <w:lvl w:ilvl="1" w:tplc="04160019" w:tentative="1">
      <w:start w:val="1"/>
      <w:numFmt w:val="lowerLetter"/>
      <w:lvlText w:val="%2."/>
      <w:lvlJc w:val="left"/>
      <w:pPr>
        <w:ind w:left="1462" w:hanging="360"/>
      </w:pPr>
    </w:lvl>
    <w:lvl w:ilvl="2" w:tplc="0416001B" w:tentative="1">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26" w15:restartNumberingAfterBreak="0">
    <w:nsid w:val="527D3B54"/>
    <w:multiLevelType w:val="hybridMultilevel"/>
    <w:tmpl w:val="A762D7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30952B6"/>
    <w:multiLevelType w:val="hybridMultilevel"/>
    <w:tmpl w:val="D180931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0671C6C"/>
    <w:multiLevelType w:val="hybridMultilevel"/>
    <w:tmpl w:val="CC56B18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2565CA"/>
    <w:multiLevelType w:val="hybridMultilevel"/>
    <w:tmpl w:val="7AE29C4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BDC2D9E"/>
    <w:multiLevelType w:val="multilevel"/>
    <w:tmpl w:val="A6B04FE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D3D01D0"/>
    <w:multiLevelType w:val="hybridMultilevel"/>
    <w:tmpl w:val="7034F184"/>
    <w:lvl w:ilvl="0" w:tplc="C8A26E80">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296408D"/>
    <w:multiLevelType w:val="hybridMultilevel"/>
    <w:tmpl w:val="4B0A40F0"/>
    <w:lvl w:ilvl="0" w:tplc="04160001">
      <w:start w:val="1"/>
      <w:numFmt w:val="bullet"/>
      <w:lvlText w:val=""/>
      <w:lvlJc w:val="left"/>
      <w:pPr>
        <w:ind w:left="1026" w:hanging="360"/>
      </w:pPr>
      <w:rPr>
        <w:rFonts w:ascii="Symbol" w:hAnsi="Symbol" w:hint="default"/>
      </w:rPr>
    </w:lvl>
    <w:lvl w:ilvl="1" w:tplc="04160003" w:tentative="1">
      <w:start w:val="1"/>
      <w:numFmt w:val="bullet"/>
      <w:lvlText w:val="o"/>
      <w:lvlJc w:val="left"/>
      <w:pPr>
        <w:ind w:left="1746" w:hanging="360"/>
      </w:pPr>
      <w:rPr>
        <w:rFonts w:ascii="Courier New" w:hAnsi="Courier New" w:cs="Courier New" w:hint="default"/>
      </w:rPr>
    </w:lvl>
    <w:lvl w:ilvl="2" w:tplc="04160005" w:tentative="1">
      <w:start w:val="1"/>
      <w:numFmt w:val="bullet"/>
      <w:lvlText w:val=""/>
      <w:lvlJc w:val="left"/>
      <w:pPr>
        <w:ind w:left="2466" w:hanging="360"/>
      </w:pPr>
      <w:rPr>
        <w:rFonts w:ascii="Wingdings" w:hAnsi="Wingdings" w:hint="default"/>
      </w:rPr>
    </w:lvl>
    <w:lvl w:ilvl="3" w:tplc="04160001" w:tentative="1">
      <w:start w:val="1"/>
      <w:numFmt w:val="bullet"/>
      <w:lvlText w:val=""/>
      <w:lvlJc w:val="left"/>
      <w:pPr>
        <w:ind w:left="3186" w:hanging="360"/>
      </w:pPr>
      <w:rPr>
        <w:rFonts w:ascii="Symbol" w:hAnsi="Symbol" w:hint="default"/>
      </w:rPr>
    </w:lvl>
    <w:lvl w:ilvl="4" w:tplc="04160003" w:tentative="1">
      <w:start w:val="1"/>
      <w:numFmt w:val="bullet"/>
      <w:lvlText w:val="o"/>
      <w:lvlJc w:val="left"/>
      <w:pPr>
        <w:ind w:left="3906" w:hanging="360"/>
      </w:pPr>
      <w:rPr>
        <w:rFonts w:ascii="Courier New" w:hAnsi="Courier New" w:cs="Courier New" w:hint="default"/>
      </w:rPr>
    </w:lvl>
    <w:lvl w:ilvl="5" w:tplc="04160005" w:tentative="1">
      <w:start w:val="1"/>
      <w:numFmt w:val="bullet"/>
      <w:lvlText w:val=""/>
      <w:lvlJc w:val="left"/>
      <w:pPr>
        <w:ind w:left="4626" w:hanging="360"/>
      </w:pPr>
      <w:rPr>
        <w:rFonts w:ascii="Wingdings" w:hAnsi="Wingdings" w:hint="default"/>
      </w:rPr>
    </w:lvl>
    <w:lvl w:ilvl="6" w:tplc="04160001" w:tentative="1">
      <w:start w:val="1"/>
      <w:numFmt w:val="bullet"/>
      <w:lvlText w:val=""/>
      <w:lvlJc w:val="left"/>
      <w:pPr>
        <w:ind w:left="5346" w:hanging="360"/>
      </w:pPr>
      <w:rPr>
        <w:rFonts w:ascii="Symbol" w:hAnsi="Symbol" w:hint="default"/>
      </w:rPr>
    </w:lvl>
    <w:lvl w:ilvl="7" w:tplc="04160003" w:tentative="1">
      <w:start w:val="1"/>
      <w:numFmt w:val="bullet"/>
      <w:lvlText w:val="o"/>
      <w:lvlJc w:val="left"/>
      <w:pPr>
        <w:ind w:left="6066" w:hanging="360"/>
      </w:pPr>
      <w:rPr>
        <w:rFonts w:ascii="Courier New" w:hAnsi="Courier New" w:cs="Courier New" w:hint="default"/>
      </w:rPr>
    </w:lvl>
    <w:lvl w:ilvl="8" w:tplc="04160005" w:tentative="1">
      <w:start w:val="1"/>
      <w:numFmt w:val="bullet"/>
      <w:lvlText w:val=""/>
      <w:lvlJc w:val="left"/>
      <w:pPr>
        <w:ind w:left="6786" w:hanging="360"/>
      </w:pPr>
      <w:rPr>
        <w:rFonts w:ascii="Wingdings" w:hAnsi="Wingdings" w:hint="default"/>
      </w:rPr>
    </w:lvl>
  </w:abstractNum>
  <w:abstractNum w:abstractNumId="33" w15:restartNumberingAfterBreak="0">
    <w:nsid w:val="76D04F1A"/>
    <w:multiLevelType w:val="hybridMultilevel"/>
    <w:tmpl w:val="CAEEB2DC"/>
    <w:lvl w:ilvl="0" w:tplc="0416000F">
      <w:start w:val="1"/>
      <w:numFmt w:val="decimal"/>
      <w:lvlText w:val="%1."/>
      <w:lvlJc w:val="left"/>
      <w:pPr>
        <w:ind w:left="742" w:hanging="360"/>
      </w:pPr>
    </w:lvl>
    <w:lvl w:ilvl="1" w:tplc="04160019" w:tentative="1">
      <w:start w:val="1"/>
      <w:numFmt w:val="lowerLetter"/>
      <w:lvlText w:val="%2."/>
      <w:lvlJc w:val="left"/>
      <w:pPr>
        <w:ind w:left="1462" w:hanging="360"/>
      </w:pPr>
    </w:lvl>
    <w:lvl w:ilvl="2" w:tplc="0416001B" w:tentative="1">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34" w15:restartNumberingAfterBreak="0">
    <w:nsid w:val="784B2634"/>
    <w:multiLevelType w:val="hybridMultilevel"/>
    <w:tmpl w:val="08BC7240"/>
    <w:lvl w:ilvl="0" w:tplc="67F81EF8">
      <w:start w:val="1"/>
      <w:numFmt w:val="decimal"/>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CA356BE"/>
    <w:multiLevelType w:val="hybridMultilevel"/>
    <w:tmpl w:val="E064EA3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34685511">
    <w:abstractNumId w:val="1"/>
  </w:num>
  <w:num w:numId="2" w16cid:durableId="1587180577">
    <w:abstractNumId w:val="21"/>
  </w:num>
  <w:num w:numId="3" w16cid:durableId="2001881395">
    <w:abstractNumId w:val="1"/>
  </w:num>
  <w:num w:numId="4" w16cid:durableId="1394696107">
    <w:abstractNumId w:val="1"/>
  </w:num>
  <w:num w:numId="5" w16cid:durableId="1749881233">
    <w:abstractNumId w:val="0"/>
  </w:num>
  <w:num w:numId="6" w16cid:durableId="951518299">
    <w:abstractNumId w:val="2"/>
  </w:num>
  <w:num w:numId="7" w16cid:durableId="1133132854">
    <w:abstractNumId w:val="18"/>
  </w:num>
  <w:num w:numId="8" w16cid:durableId="1032337914">
    <w:abstractNumId w:val="11"/>
  </w:num>
  <w:num w:numId="9" w16cid:durableId="1382169166">
    <w:abstractNumId w:val="24"/>
  </w:num>
  <w:num w:numId="10" w16cid:durableId="923490764">
    <w:abstractNumId w:val="5"/>
  </w:num>
  <w:num w:numId="11" w16cid:durableId="1704788792">
    <w:abstractNumId w:val="33"/>
  </w:num>
  <w:num w:numId="12" w16cid:durableId="1772314300">
    <w:abstractNumId w:val="25"/>
  </w:num>
  <w:num w:numId="13" w16cid:durableId="913511640">
    <w:abstractNumId w:val="6"/>
  </w:num>
  <w:num w:numId="14" w16cid:durableId="1153990234">
    <w:abstractNumId w:val="9"/>
  </w:num>
  <w:num w:numId="15" w16cid:durableId="1390885170">
    <w:abstractNumId w:val="10"/>
  </w:num>
  <w:num w:numId="16" w16cid:durableId="1467158398">
    <w:abstractNumId w:val="3"/>
  </w:num>
  <w:num w:numId="17" w16cid:durableId="1533111597">
    <w:abstractNumId w:val="35"/>
  </w:num>
  <w:num w:numId="18" w16cid:durableId="264926948">
    <w:abstractNumId w:val="17"/>
  </w:num>
  <w:num w:numId="19" w16cid:durableId="45492352">
    <w:abstractNumId w:val="23"/>
  </w:num>
  <w:num w:numId="20" w16cid:durableId="1236817970">
    <w:abstractNumId w:val="28"/>
  </w:num>
  <w:num w:numId="21" w16cid:durableId="332732826">
    <w:abstractNumId w:val="32"/>
  </w:num>
  <w:num w:numId="22" w16cid:durableId="1722747049">
    <w:abstractNumId w:val="4"/>
  </w:num>
  <w:num w:numId="23" w16cid:durableId="967201787">
    <w:abstractNumId w:val="22"/>
  </w:num>
  <w:num w:numId="24" w16cid:durableId="1319530206">
    <w:abstractNumId w:val="26"/>
  </w:num>
  <w:num w:numId="25" w16cid:durableId="18436231">
    <w:abstractNumId w:val="19"/>
  </w:num>
  <w:num w:numId="26" w16cid:durableId="1029716648">
    <w:abstractNumId w:val="16"/>
  </w:num>
  <w:num w:numId="27" w16cid:durableId="1563251867">
    <w:abstractNumId w:val="12"/>
  </w:num>
  <w:num w:numId="28" w16cid:durableId="1158156054">
    <w:abstractNumId w:val="14"/>
  </w:num>
  <w:num w:numId="29" w16cid:durableId="934704426">
    <w:abstractNumId w:val="31"/>
  </w:num>
  <w:num w:numId="30" w16cid:durableId="585308779">
    <w:abstractNumId w:val="8"/>
  </w:num>
  <w:num w:numId="31" w16cid:durableId="1516261582">
    <w:abstractNumId w:val="13"/>
  </w:num>
  <w:num w:numId="32" w16cid:durableId="715012175">
    <w:abstractNumId w:val="27"/>
  </w:num>
  <w:num w:numId="33" w16cid:durableId="549388981">
    <w:abstractNumId w:val="7"/>
  </w:num>
  <w:num w:numId="34" w16cid:durableId="1307510175">
    <w:abstractNumId w:val="30"/>
  </w:num>
  <w:num w:numId="35" w16cid:durableId="596182386">
    <w:abstractNumId w:val="34"/>
  </w:num>
  <w:num w:numId="36" w16cid:durableId="1849098912">
    <w:abstractNumId w:val="20"/>
  </w:num>
  <w:num w:numId="37" w16cid:durableId="973221541">
    <w:abstractNumId w:val="15"/>
  </w:num>
  <w:num w:numId="38" w16cid:durableId="27853251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5EB"/>
    <w:rsid w:val="000045D8"/>
    <w:rsid w:val="0004677A"/>
    <w:rsid w:val="00050A76"/>
    <w:rsid w:val="000716B5"/>
    <w:rsid w:val="000716EC"/>
    <w:rsid w:val="000801AA"/>
    <w:rsid w:val="000A5E28"/>
    <w:rsid w:val="000B7CDE"/>
    <w:rsid w:val="000C4195"/>
    <w:rsid w:val="000C4EFE"/>
    <w:rsid w:val="00162500"/>
    <w:rsid w:val="0016493C"/>
    <w:rsid w:val="0017327C"/>
    <w:rsid w:val="00177E5F"/>
    <w:rsid w:val="00182C24"/>
    <w:rsid w:val="00182E11"/>
    <w:rsid w:val="00193768"/>
    <w:rsid w:val="001A4D91"/>
    <w:rsid w:val="001E5584"/>
    <w:rsid w:val="00207EC3"/>
    <w:rsid w:val="00222D20"/>
    <w:rsid w:val="00254642"/>
    <w:rsid w:val="00277450"/>
    <w:rsid w:val="002B6200"/>
    <w:rsid w:val="002C0B6D"/>
    <w:rsid w:val="002C4106"/>
    <w:rsid w:val="002D155B"/>
    <w:rsid w:val="002E7BDC"/>
    <w:rsid w:val="002F0050"/>
    <w:rsid w:val="003009A2"/>
    <w:rsid w:val="003312AC"/>
    <w:rsid w:val="00337905"/>
    <w:rsid w:val="0039200D"/>
    <w:rsid w:val="00395D21"/>
    <w:rsid w:val="003B026A"/>
    <w:rsid w:val="00402104"/>
    <w:rsid w:val="00402BC7"/>
    <w:rsid w:val="00404205"/>
    <w:rsid w:val="00404B73"/>
    <w:rsid w:val="00407424"/>
    <w:rsid w:val="0041590A"/>
    <w:rsid w:val="00454B45"/>
    <w:rsid w:val="00466CD5"/>
    <w:rsid w:val="00470D32"/>
    <w:rsid w:val="0048462A"/>
    <w:rsid w:val="00494CA7"/>
    <w:rsid w:val="004A1E8F"/>
    <w:rsid w:val="004C15D3"/>
    <w:rsid w:val="004D434D"/>
    <w:rsid w:val="004F5C60"/>
    <w:rsid w:val="005002B5"/>
    <w:rsid w:val="005227D1"/>
    <w:rsid w:val="0053407D"/>
    <w:rsid w:val="005545D9"/>
    <w:rsid w:val="005735E1"/>
    <w:rsid w:val="005948E4"/>
    <w:rsid w:val="00610E52"/>
    <w:rsid w:val="006335D2"/>
    <w:rsid w:val="0064075B"/>
    <w:rsid w:val="006638F6"/>
    <w:rsid w:val="006D02E1"/>
    <w:rsid w:val="006D3BE9"/>
    <w:rsid w:val="006D559B"/>
    <w:rsid w:val="006E70C9"/>
    <w:rsid w:val="006E7530"/>
    <w:rsid w:val="006F3634"/>
    <w:rsid w:val="006F43E4"/>
    <w:rsid w:val="00717C4E"/>
    <w:rsid w:val="007423AE"/>
    <w:rsid w:val="007479AD"/>
    <w:rsid w:val="00753EE8"/>
    <w:rsid w:val="00792A86"/>
    <w:rsid w:val="007B4401"/>
    <w:rsid w:val="007C3BCE"/>
    <w:rsid w:val="007D5AEB"/>
    <w:rsid w:val="008032DC"/>
    <w:rsid w:val="00812726"/>
    <w:rsid w:val="008236DB"/>
    <w:rsid w:val="00823ECF"/>
    <w:rsid w:val="008370EA"/>
    <w:rsid w:val="00854F3F"/>
    <w:rsid w:val="00871EC7"/>
    <w:rsid w:val="00895E55"/>
    <w:rsid w:val="008B7C3B"/>
    <w:rsid w:val="008E4706"/>
    <w:rsid w:val="008E5EB3"/>
    <w:rsid w:val="0090048B"/>
    <w:rsid w:val="00904E68"/>
    <w:rsid w:val="009106D4"/>
    <w:rsid w:val="00953793"/>
    <w:rsid w:val="00985EBE"/>
    <w:rsid w:val="00986A13"/>
    <w:rsid w:val="009A4F39"/>
    <w:rsid w:val="009B33D1"/>
    <w:rsid w:val="009B3E19"/>
    <w:rsid w:val="009D2E30"/>
    <w:rsid w:val="009D5510"/>
    <w:rsid w:val="009E0FBC"/>
    <w:rsid w:val="009E7C85"/>
    <w:rsid w:val="00A033A6"/>
    <w:rsid w:val="00A22C3D"/>
    <w:rsid w:val="00A26088"/>
    <w:rsid w:val="00A36F1D"/>
    <w:rsid w:val="00A379D0"/>
    <w:rsid w:val="00A40B69"/>
    <w:rsid w:val="00A4793B"/>
    <w:rsid w:val="00A553FA"/>
    <w:rsid w:val="00A74A16"/>
    <w:rsid w:val="00A82B3B"/>
    <w:rsid w:val="00AD6845"/>
    <w:rsid w:val="00AF11C5"/>
    <w:rsid w:val="00B3709E"/>
    <w:rsid w:val="00B85CC5"/>
    <w:rsid w:val="00BA77B8"/>
    <w:rsid w:val="00BB1DAA"/>
    <w:rsid w:val="00BB3BAE"/>
    <w:rsid w:val="00BB55D1"/>
    <w:rsid w:val="00BC607B"/>
    <w:rsid w:val="00BD53F0"/>
    <w:rsid w:val="00BD7329"/>
    <w:rsid w:val="00C15C93"/>
    <w:rsid w:val="00C1766F"/>
    <w:rsid w:val="00C46328"/>
    <w:rsid w:val="00C6293A"/>
    <w:rsid w:val="00C651DD"/>
    <w:rsid w:val="00C830C6"/>
    <w:rsid w:val="00C944CE"/>
    <w:rsid w:val="00C970B7"/>
    <w:rsid w:val="00CA0E45"/>
    <w:rsid w:val="00CA14F0"/>
    <w:rsid w:val="00CA1CFB"/>
    <w:rsid w:val="00CA61AC"/>
    <w:rsid w:val="00CC0355"/>
    <w:rsid w:val="00CF3DCA"/>
    <w:rsid w:val="00D1548E"/>
    <w:rsid w:val="00D57218"/>
    <w:rsid w:val="00D668BA"/>
    <w:rsid w:val="00D926B1"/>
    <w:rsid w:val="00DB3B7F"/>
    <w:rsid w:val="00DB5FB7"/>
    <w:rsid w:val="00DB7FE5"/>
    <w:rsid w:val="00DC1BB2"/>
    <w:rsid w:val="00DD3E18"/>
    <w:rsid w:val="00E02343"/>
    <w:rsid w:val="00E51EF4"/>
    <w:rsid w:val="00E62A7B"/>
    <w:rsid w:val="00E82E9B"/>
    <w:rsid w:val="00EC0304"/>
    <w:rsid w:val="00ED17FC"/>
    <w:rsid w:val="00F1197F"/>
    <w:rsid w:val="00F15153"/>
    <w:rsid w:val="00F24DA9"/>
    <w:rsid w:val="00F459E0"/>
    <w:rsid w:val="00F57C40"/>
    <w:rsid w:val="00F865EB"/>
    <w:rsid w:val="00FA53EF"/>
    <w:rsid w:val="00FA7E05"/>
    <w:rsid w:val="00FB5480"/>
    <w:rsid w:val="00FB7AA8"/>
    <w:rsid w:val="00FE4673"/>
    <w:rsid w:val="00FF04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D06D1"/>
  <w15:docId w15:val="{D4AAEA96-1648-4BF5-BDF0-9F7BBA7AE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20"/>
        <w:ind w:left="226" w:hanging="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59B"/>
    <w:pPr>
      <w:spacing w:after="0"/>
      <w:ind w:left="0" w:firstLine="0"/>
    </w:pPr>
  </w:style>
  <w:style w:type="paragraph" w:styleId="Ttulo1">
    <w:name w:val="heading 1"/>
    <w:basedOn w:val="Normal"/>
    <w:next w:val="Normal"/>
    <w:link w:val="Ttulo1Char"/>
    <w:autoRedefine/>
    <w:uiPriority w:val="9"/>
    <w:qFormat/>
    <w:rsid w:val="00E82E9B"/>
    <w:pPr>
      <w:keepNext/>
      <w:keepLines/>
      <w:spacing w:before="240" w:line="259" w:lineRule="auto"/>
      <w:outlineLvl w:val="0"/>
    </w:pPr>
    <w:rPr>
      <w:rFonts w:ascii="Times New Roman" w:eastAsiaTheme="majorEastAsia" w:hAnsi="Times New Roman" w:cstheme="majorBidi"/>
      <w:sz w:val="32"/>
      <w:szCs w:val="32"/>
    </w:rPr>
  </w:style>
  <w:style w:type="paragraph" w:styleId="Ttulo2">
    <w:name w:val="heading 2"/>
    <w:basedOn w:val="Normal"/>
    <w:next w:val="Normal"/>
    <w:link w:val="Ttulo2Char"/>
    <w:autoRedefine/>
    <w:unhideWhenUsed/>
    <w:qFormat/>
    <w:rsid w:val="00986A13"/>
    <w:pPr>
      <w:keepNext/>
      <w:keepLines/>
      <w:spacing w:before="40"/>
      <w:outlineLvl w:val="1"/>
    </w:pPr>
    <w:rPr>
      <w:rFonts w:ascii="Times New Roman" w:eastAsiaTheme="majorEastAsia" w:hAnsi="Times New Roman" w:cstheme="majorBidi"/>
      <w:color w:val="000000" w:themeColor="text1"/>
      <w:sz w:val="26"/>
      <w:szCs w:val="26"/>
    </w:rPr>
  </w:style>
  <w:style w:type="paragraph" w:styleId="Ttulo3">
    <w:name w:val="heading 3"/>
    <w:basedOn w:val="Normal"/>
    <w:next w:val="Normal"/>
    <w:link w:val="Ttulo3Char"/>
    <w:autoRedefine/>
    <w:uiPriority w:val="9"/>
    <w:unhideWhenUsed/>
    <w:qFormat/>
    <w:rsid w:val="00E82E9B"/>
    <w:pPr>
      <w:keepNext/>
      <w:keepLines/>
      <w:spacing w:before="40" w:line="259" w:lineRule="auto"/>
      <w:ind w:left="708"/>
      <w:outlineLvl w:val="2"/>
    </w:pPr>
    <w:rPr>
      <w:rFonts w:ascii="Times New Roman" w:eastAsiaTheme="majorEastAsia" w:hAnsi="Times New Roman" w:cstheme="majorBid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E82E9B"/>
    <w:rPr>
      <w:rFonts w:ascii="Times New Roman" w:eastAsiaTheme="majorEastAsia" w:hAnsi="Times New Roman" w:cstheme="majorBidi"/>
      <w:sz w:val="24"/>
      <w:szCs w:val="24"/>
    </w:rPr>
  </w:style>
  <w:style w:type="character" w:customStyle="1" w:styleId="Ttulo2Char">
    <w:name w:val="Título 2 Char"/>
    <w:basedOn w:val="Fontepargpadro"/>
    <w:link w:val="Ttulo2"/>
    <w:rsid w:val="00986A13"/>
    <w:rPr>
      <w:rFonts w:ascii="Times New Roman" w:eastAsiaTheme="majorEastAsia" w:hAnsi="Times New Roman" w:cstheme="majorBidi"/>
      <w:color w:val="000000" w:themeColor="text1"/>
      <w:sz w:val="26"/>
      <w:szCs w:val="26"/>
    </w:rPr>
  </w:style>
  <w:style w:type="character" w:customStyle="1" w:styleId="Ttulo1Char">
    <w:name w:val="Título 1 Char"/>
    <w:basedOn w:val="Fontepargpadro"/>
    <w:link w:val="Ttulo1"/>
    <w:uiPriority w:val="9"/>
    <w:rsid w:val="00E82E9B"/>
    <w:rPr>
      <w:rFonts w:ascii="Times New Roman" w:eastAsiaTheme="majorEastAsia" w:hAnsi="Times New Roman" w:cstheme="majorBidi"/>
      <w:sz w:val="32"/>
      <w:szCs w:val="32"/>
    </w:rPr>
  </w:style>
  <w:style w:type="table" w:styleId="Tabelacomgrade">
    <w:name w:val="Table Grid"/>
    <w:basedOn w:val="Tabelanormal"/>
    <w:uiPriority w:val="39"/>
    <w:rsid w:val="007D5A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379D0"/>
    <w:pPr>
      <w:tabs>
        <w:tab w:val="center" w:pos="4252"/>
        <w:tab w:val="right" w:pos="8504"/>
      </w:tabs>
    </w:pPr>
  </w:style>
  <w:style w:type="character" w:customStyle="1" w:styleId="CabealhoChar">
    <w:name w:val="Cabeçalho Char"/>
    <w:basedOn w:val="Fontepargpadro"/>
    <w:link w:val="Cabealho"/>
    <w:uiPriority w:val="99"/>
    <w:rsid w:val="00A379D0"/>
  </w:style>
  <w:style w:type="paragraph" w:styleId="Rodap">
    <w:name w:val="footer"/>
    <w:basedOn w:val="Normal"/>
    <w:link w:val="RodapChar"/>
    <w:unhideWhenUsed/>
    <w:rsid w:val="00A379D0"/>
    <w:pPr>
      <w:tabs>
        <w:tab w:val="center" w:pos="4252"/>
        <w:tab w:val="right" w:pos="8504"/>
      </w:tabs>
    </w:pPr>
  </w:style>
  <w:style w:type="character" w:customStyle="1" w:styleId="RodapChar">
    <w:name w:val="Rodapé Char"/>
    <w:basedOn w:val="Fontepargpadro"/>
    <w:link w:val="Rodap"/>
    <w:rsid w:val="00A379D0"/>
  </w:style>
  <w:style w:type="paragraph" w:styleId="PargrafodaLista">
    <w:name w:val="List Paragraph"/>
    <w:basedOn w:val="Normal"/>
    <w:uiPriority w:val="34"/>
    <w:qFormat/>
    <w:rsid w:val="00C944CE"/>
    <w:pPr>
      <w:ind w:left="720"/>
      <w:contextualSpacing/>
    </w:pPr>
  </w:style>
  <w:style w:type="paragraph" w:styleId="Textodebalo">
    <w:name w:val="Balloon Text"/>
    <w:basedOn w:val="Normal"/>
    <w:link w:val="TextodebaloChar"/>
    <w:uiPriority w:val="99"/>
    <w:semiHidden/>
    <w:unhideWhenUsed/>
    <w:rsid w:val="00C970B7"/>
    <w:rPr>
      <w:rFonts w:ascii="Tahoma" w:hAnsi="Tahoma" w:cs="Tahoma"/>
      <w:sz w:val="16"/>
      <w:szCs w:val="16"/>
    </w:rPr>
  </w:style>
  <w:style w:type="character" w:customStyle="1" w:styleId="TextodebaloChar">
    <w:name w:val="Texto de balão Char"/>
    <w:basedOn w:val="Fontepargpadro"/>
    <w:link w:val="Textodebalo"/>
    <w:uiPriority w:val="99"/>
    <w:semiHidden/>
    <w:rsid w:val="00C970B7"/>
    <w:rPr>
      <w:rFonts w:ascii="Tahoma" w:hAnsi="Tahoma" w:cs="Tahoma"/>
      <w:sz w:val="16"/>
      <w:szCs w:val="16"/>
    </w:rPr>
  </w:style>
  <w:style w:type="character" w:customStyle="1" w:styleId="a-size-extra-large">
    <w:name w:val="a-size-extra-large"/>
    <w:basedOn w:val="Fontepargpadro"/>
    <w:rsid w:val="006D02E1"/>
  </w:style>
  <w:style w:type="character" w:styleId="Hyperlink">
    <w:name w:val="Hyperlink"/>
    <w:basedOn w:val="Fontepargpadro"/>
    <w:uiPriority w:val="99"/>
    <w:unhideWhenUsed/>
    <w:rsid w:val="00717C4E"/>
    <w:rPr>
      <w:color w:val="0563C1" w:themeColor="hyperlink"/>
      <w:u w:val="single"/>
    </w:rPr>
  </w:style>
  <w:style w:type="character" w:styleId="MenoPendente">
    <w:name w:val="Unresolved Mention"/>
    <w:basedOn w:val="Fontepargpadro"/>
    <w:uiPriority w:val="99"/>
    <w:semiHidden/>
    <w:unhideWhenUsed/>
    <w:rsid w:val="00717C4E"/>
    <w:rPr>
      <w:color w:val="605E5C"/>
      <w:shd w:val="clear" w:color="auto" w:fill="E1DFDD"/>
    </w:rPr>
  </w:style>
  <w:style w:type="paragraph" w:customStyle="1" w:styleId="Default">
    <w:name w:val="Default"/>
    <w:rsid w:val="009B33D1"/>
    <w:pPr>
      <w:autoSpaceDE w:val="0"/>
      <w:autoSpaceDN w:val="0"/>
      <w:adjustRightInd w:val="0"/>
      <w:spacing w:after="0"/>
      <w:ind w:left="0" w:firstLine="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051433">
      <w:bodyDiv w:val="1"/>
      <w:marLeft w:val="0"/>
      <w:marRight w:val="0"/>
      <w:marTop w:val="0"/>
      <w:marBottom w:val="0"/>
      <w:divBdr>
        <w:top w:val="none" w:sz="0" w:space="0" w:color="auto"/>
        <w:left w:val="none" w:sz="0" w:space="0" w:color="auto"/>
        <w:bottom w:val="none" w:sz="0" w:space="0" w:color="auto"/>
        <w:right w:val="none" w:sz="0" w:space="0" w:color="auto"/>
      </w:divBdr>
    </w:div>
    <w:div w:id="213740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ttes.cnpq.br/8621547820867077"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TotalTime>
  <Pages>3</Pages>
  <Words>1039</Words>
  <Characters>5614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de Souza Dantas</dc:creator>
  <cp:lastModifiedBy>Lucia de Souza Dantas</cp:lastModifiedBy>
  <cp:revision>79</cp:revision>
  <dcterms:created xsi:type="dcterms:W3CDTF">2022-03-14T16:40:00Z</dcterms:created>
  <dcterms:modified xsi:type="dcterms:W3CDTF">2022-04-25T21:02:00Z</dcterms:modified>
</cp:coreProperties>
</file>